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52127C" w:rsidP="00A03BE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 </w:t>
      </w:r>
    </w:p>
    <w:p w:rsidR="00A03BEB" w:rsidRDefault="00A03BEB" w:rsidP="00A03BEB">
      <w:pPr>
        <w:jc w:val="center"/>
      </w:pPr>
    </w:p>
    <w:p w:rsidR="0052127C" w:rsidRDefault="0052127C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«»</w:t>
      </w:r>
      <w:r w:rsidR="00286D15">
        <w:rPr>
          <w:smallCaps/>
        </w:rPr>
        <w:t xml:space="preserve"> </w:t>
      </w:r>
      <w:r w:rsidR="00220DDC">
        <w:rPr>
          <w:smallCaps/>
        </w:rPr>
        <w:t>__________</w:t>
      </w:r>
      <w:r w:rsidR="00286D15">
        <w:rPr>
          <w:smallCaps/>
        </w:rPr>
        <w:t xml:space="preserve"> </w:t>
      </w:r>
      <w:r w:rsidR="00404BFE">
        <w:rPr>
          <w:smallCaps/>
        </w:rPr>
        <w:t>202</w:t>
      </w:r>
      <w:r w:rsidR="00220DDC">
        <w:rPr>
          <w:smallCaps/>
        </w:rPr>
        <w:t>_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  <w:r w:rsidR="00404BFE">
        <w:rPr>
          <w:smallCaps/>
        </w:rPr>
        <w:t xml:space="preserve"> 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F5689A" w:rsidRPr="00F5689A" w:rsidRDefault="00404BFE" w:rsidP="00F5689A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  <w:sz w:val="24"/>
          <w:szCs w:val="24"/>
        </w:rPr>
      </w:pPr>
      <w:r w:rsidRPr="00F5689A">
        <w:rPr>
          <w:rStyle w:val="FontStyle13"/>
          <w:sz w:val="24"/>
          <w:szCs w:val="24"/>
        </w:rPr>
        <w:t>О</w:t>
      </w:r>
      <w:r w:rsidR="00F5689A" w:rsidRPr="00F5689A">
        <w:rPr>
          <w:rStyle w:val="FontStyle13"/>
          <w:sz w:val="24"/>
          <w:szCs w:val="24"/>
        </w:rPr>
        <w:t xml:space="preserve">б утверждении </w:t>
      </w:r>
      <w:r w:rsidR="00F5689A">
        <w:rPr>
          <w:rStyle w:val="FontStyle13"/>
          <w:sz w:val="24"/>
          <w:szCs w:val="24"/>
        </w:rPr>
        <w:t>С</w:t>
      </w:r>
      <w:r w:rsidR="00F5689A" w:rsidRPr="00F5689A">
        <w:rPr>
          <w:rStyle w:val="FontStyle13"/>
          <w:sz w:val="24"/>
          <w:szCs w:val="24"/>
        </w:rPr>
        <w:t>тандарта</w:t>
      </w:r>
      <w:r w:rsidR="00F5689A" w:rsidRPr="00F5689A">
        <w:rPr>
          <w:rFonts w:eastAsia="Calibri"/>
        </w:rPr>
        <w:t xml:space="preserve"> </w:t>
      </w:r>
      <w:r w:rsidR="00F5689A" w:rsidRPr="00F5689A">
        <w:rPr>
          <w:rStyle w:val="FontStyle13"/>
          <w:rFonts w:eastAsia="Calibri"/>
          <w:sz w:val="24"/>
          <w:szCs w:val="24"/>
        </w:rPr>
        <w:t xml:space="preserve">внешнего государственного </w:t>
      </w:r>
    </w:p>
    <w:p w:rsidR="00F5689A" w:rsidRPr="00F5689A" w:rsidRDefault="00F5689A" w:rsidP="00F5689A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  <w:sz w:val="24"/>
          <w:szCs w:val="24"/>
        </w:rPr>
      </w:pPr>
      <w:r w:rsidRPr="00F5689A">
        <w:rPr>
          <w:rStyle w:val="FontStyle13"/>
          <w:rFonts w:eastAsia="Calibri"/>
          <w:sz w:val="24"/>
          <w:szCs w:val="24"/>
        </w:rPr>
        <w:t xml:space="preserve">финансового контроля </w:t>
      </w:r>
    </w:p>
    <w:p w:rsidR="00A03BEB" w:rsidRPr="00404BFE" w:rsidRDefault="00F5689A" w:rsidP="00A03BEB">
      <w:pPr>
        <w:pStyle w:val="Style4"/>
        <w:widowControl/>
        <w:spacing w:line="240" w:lineRule="auto"/>
        <w:ind w:left="709" w:right="4859"/>
        <w:rPr>
          <w:rStyle w:val="FontStyle13"/>
          <w:sz w:val="24"/>
          <w:szCs w:val="24"/>
        </w:rPr>
      </w:pPr>
      <w:r>
        <w:t>«</w:t>
      </w:r>
      <w:r w:rsidRPr="00F5689A">
        <w:t>Проведение оперативного анализа исполнения и контроля за организацией исполнения бюджета Территориального фонда обязательного медицинского страхования Вологодской области в текущем финансовом году»</w:t>
      </w:r>
      <w:r w:rsidR="00404BFE" w:rsidRPr="00F5689A">
        <w:rPr>
          <w:rStyle w:val="FontStyle13"/>
          <w:sz w:val="24"/>
          <w:szCs w:val="24"/>
        </w:rPr>
        <w:t xml:space="preserve"> 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47360B" w:rsidRPr="000B0275" w:rsidRDefault="00404BFE" w:rsidP="0047360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 w:rsidRPr="007C1ABB">
        <w:rPr>
          <w:szCs w:val="28"/>
        </w:rPr>
        <w:t>В соответствии с</w:t>
      </w:r>
      <w:r w:rsidR="00D9563A">
        <w:rPr>
          <w:szCs w:val="28"/>
        </w:rPr>
        <w:t xml:space="preserve">о </w:t>
      </w:r>
      <w:r w:rsidRPr="007C1ABB">
        <w:rPr>
          <w:szCs w:val="28"/>
        </w:rPr>
        <w:t xml:space="preserve"> </w:t>
      </w:r>
      <w:r>
        <w:rPr>
          <w:szCs w:val="28"/>
        </w:rPr>
        <w:t>стать</w:t>
      </w:r>
      <w:r w:rsidR="00D9563A">
        <w:rPr>
          <w:szCs w:val="28"/>
        </w:rPr>
        <w:t>ей</w:t>
      </w:r>
      <w:r>
        <w:rPr>
          <w:szCs w:val="28"/>
        </w:rPr>
        <w:t xml:space="preserve"> 11 </w:t>
      </w:r>
      <w:r w:rsidRPr="007C1ABB">
        <w:rPr>
          <w:szCs w:val="28"/>
        </w:rPr>
        <w:t>Федеральн</w:t>
      </w:r>
      <w:r>
        <w:rPr>
          <w:szCs w:val="28"/>
        </w:rPr>
        <w:t>ого</w:t>
      </w:r>
      <w:r w:rsidRPr="007C1ABB">
        <w:rPr>
          <w:szCs w:val="28"/>
        </w:rPr>
        <w:t xml:space="preserve"> закон</w:t>
      </w:r>
      <w:r>
        <w:rPr>
          <w:szCs w:val="28"/>
        </w:rPr>
        <w:t>а</w:t>
      </w:r>
      <w:r w:rsidRPr="007C1ABB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eastAsia="Calibri"/>
          <w:szCs w:val="28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D9563A">
        <w:rPr>
          <w:rFonts w:eastAsia="Calibri"/>
          <w:szCs w:val="28"/>
          <w:lang w:eastAsia="ru-RU"/>
        </w:rPr>
        <w:t>ей</w:t>
      </w:r>
      <w:r>
        <w:rPr>
          <w:rFonts w:eastAsia="Calibri"/>
          <w:szCs w:val="28"/>
          <w:lang w:eastAsia="ru-RU"/>
        </w:rPr>
        <w:t xml:space="preserve"> 12 закона Вологодской области от 12.07.2011 № 2574-ОЗ «О Контрольно-счетной палате Вологодской области»</w:t>
      </w:r>
      <w:r w:rsidR="0047360B">
        <w:rPr>
          <w:rFonts w:eastAsia="Calibri"/>
          <w:szCs w:val="28"/>
          <w:lang w:eastAsia="ru-RU"/>
        </w:rPr>
        <w:t>,</w:t>
      </w:r>
      <w:r>
        <w:rPr>
          <w:rFonts w:eastAsia="Calibri"/>
          <w:szCs w:val="28"/>
          <w:lang w:eastAsia="ru-RU"/>
        </w:rPr>
        <w:t xml:space="preserve"> </w:t>
      </w:r>
      <w:hyperlink r:id="rId9" w:history="1">
        <w:r w:rsidR="0047360B" w:rsidRPr="000B0275">
          <w:rPr>
            <w:rFonts w:eastAsia="Calibri"/>
            <w:szCs w:val="28"/>
            <w:lang w:eastAsia="ru-RU"/>
          </w:rPr>
          <w:t>Общими требования</w:t>
        </w:r>
      </w:hyperlink>
      <w:r w:rsidR="0047360B" w:rsidRPr="000B0275">
        <w:rPr>
          <w:rFonts w:eastAsia="Calibri"/>
          <w:szCs w:val="28"/>
          <w:lang w:eastAsia="ru-RU"/>
        </w:rPr>
        <w:t xml:space="preserve"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</w:r>
      <w:r w:rsidR="0047360B">
        <w:rPr>
          <w:rFonts w:eastAsia="Calibri"/>
          <w:szCs w:val="28"/>
          <w:lang w:eastAsia="ru-RU"/>
        </w:rPr>
        <w:t xml:space="preserve">постановлением Коллегии </w:t>
      </w:r>
      <w:r w:rsidR="0047360B" w:rsidRPr="000B0275">
        <w:rPr>
          <w:rFonts w:eastAsia="Calibri"/>
          <w:szCs w:val="28"/>
          <w:lang w:eastAsia="ru-RU"/>
        </w:rPr>
        <w:t>Счетной палат</w:t>
      </w:r>
      <w:r w:rsidR="0047360B">
        <w:rPr>
          <w:rFonts w:eastAsia="Calibri"/>
          <w:szCs w:val="28"/>
          <w:lang w:eastAsia="ru-RU"/>
        </w:rPr>
        <w:t>ы</w:t>
      </w:r>
      <w:r w:rsidR="0047360B" w:rsidRPr="000B0275">
        <w:rPr>
          <w:rFonts w:eastAsia="Calibri"/>
          <w:szCs w:val="28"/>
          <w:lang w:eastAsia="ru-RU"/>
        </w:rPr>
        <w:t xml:space="preserve"> Российской Федерации</w:t>
      </w:r>
      <w:r w:rsidR="0047360B">
        <w:rPr>
          <w:rFonts w:eastAsia="Calibri"/>
          <w:szCs w:val="28"/>
          <w:lang w:eastAsia="ru-RU"/>
        </w:rPr>
        <w:t xml:space="preserve"> от 29.03.2022 № 2ПК</w:t>
      </w:r>
    </w:p>
    <w:p w:rsidR="00404BFE" w:rsidRDefault="00404BFE" w:rsidP="00345AEE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404BFE" w:rsidRDefault="00404BFE" w:rsidP="00404BFE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sz w:val="28"/>
          <w:szCs w:val="28"/>
        </w:rPr>
        <w:t>КОЛЛЕГИЯ РЕШИЛА:</w:t>
      </w:r>
    </w:p>
    <w:p w:rsidR="00404BFE" w:rsidRPr="00E2095A" w:rsidRDefault="00404BFE" w:rsidP="00404BFE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</w:p>
    <w:p w:rsidR="00F5689A" w:rsidRPr="00F5689A" w:rsidRDefault="00F5689A" w:rsidP="000C045F">
      <w:pPr>
        <w:pStyle w:val="Style5"/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rStyle w:val="FontStyle13"/>
          <w:sz w:val="24"/>
          <w:szCs w:val="24"/>
        </w:rPr>
      </w:pPr>
      <w:r>
        <w:rPr>
          <w:rStyle w:val="FontStyle13"/>
          <w:rFonts w:eastAsia="Calibri"/>
          <w:sz w:val="28"/>
          <w:szCs w:val="28"/>
        </w:rPr>
        <w:t xml:space="preserve">Утвердить Стандарт внешнего государственного финансового контроля </w:t>
      </w:r>
      <w:r w:rsidRPr="00F5689A">
        <w:rPr>
          <w:rStyle w:val="FontStyle13"/>
          <w:rFonts w:eastAsia="Calibri"/>
          <w:sz w:val="28"/>
          <w:szCs w:val="28"/>
        </w:rPr>
        <w:t>«Проведение оперативного анализа исполнения и контроля за организацией исполнения бюджета Территориального фонда обязательного медицинского страхования Вологодской области в текущем финансовом году»</w:t>
      </w:r>
      <w:r w:rsidR="008450C4">
        <w:rPr>
          <w:rStyle w:val="FontStyle13"/>
          <w:rFonts w:eastAsia="Calibri"/>
          <w:sz w:val="28"/>
          <w:szCs w:val="28"/>
        </w:rPr>
        <w:t xml:space="preserve"> </w:t>
      </w:r>
      <w:r w:rsidR="00A65FC4">
        <w:rPr>
          <w:rStyle w:val="FontStyle13"/>
          <w:rFonts w:eastAsia="Calibri"/>
          <w:sz w:val="28"/>
          <w:szCs w:val="28"/>
        </w:rPr>
        <w:t>согласно приложению к настоящему решению</w:t>
      </w:r>
      <w:r>
        <w:rPr>
          <w:rStyle w:val="FontStyle13"/>
          <w:rFonts w:eastAsia="Calibri"/>
          <w:sz w:val="28"/>
          <w:szCs w:val="28"/>
        </w:rPr>
        <w:t>.</w:t>
      </w:r>
    </w:p>
    <w:p w:rsidR="000C045F" w:rsidRPr="000C045F" w:rsidRDefault="00F5689A" w:rsidP="000C045F">
      <w:pPr>
        <w:pStyle w:val="Style5"/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rStyle w:val="FontStyle13"/>
          <w:sz w:val="24"/>
          <w:szCs w:val="24"/>
        </w:rPr>
      </w:pPr>
      <w:r>
        <w:rPr>
          <w:rStyle w:val="FontStyle13"/>
          <w:rFonts w:eastAsia="Calibri"/>
          <w:sz w:val="28"/>
          <w:szCs w:val="28"/>
        </w:rPr>
        <w:t>Признать утратившим</w:t>
      </w:r>
      <w:r w:rsidR="000C045F">
        <w:rPr>
          <w:rStyle w:val="FontStyle13"/>
          <w:rFonts w:eastAsia="Calibri"/>
          <w:sz w:val="28"/>
          <w:szCs w:val="28"/>
        </w:rPr>
        <w:t>и</w:t>
      </w:r>
      <w:r>
        <w:rPr>
          <w:rStyle w:val="FontStyle13"/>
          <w:rFonts w:eastAsia="Calibri"/>
          <w:sz w:val="28"/>
          <w:szCs w:val="28"/>
        </w:rPr>
        <w:t xml:space="preserve"> силу решени</w:t>
      </w:r>
      <w:r w:rsidR="000C045F">
        <w:rPr>
          <w:rStyle w:val="FontStyle13"/>
          <w:rFonts w:eastAsia="Calibri"/>
          <w:sz w:val="28"/>
          <w:szCs w:val="28"/>
        </w:rPr>
        <w:t>я</w:t>
      </w:r>
      <w:r>
        <w:rPr>
          <w:rStyle w:val="FontStyle13"/>
          <w:rFonts w:eastAsia="Calibri"/>
          <w:sz w:val="28"/>
          <w:szCs w:val="28"/>
        </w:rPr>
        <w:t xml:space="preserve"> коллегии</w:t>
      </w:r>
      <w:r w:rsidR="000C045F">
        <w:rPr>
          <w:rStyle w:val="FontStyle13"/>
          <w:rFonts w:eastAsia="Calibri"/>
          <w:sz w:val="28"/>
          <w:szCs w:val="28"/>
        </w:rPr>
        <w:t>:</w:t>
      </w:r>
    </w:p>
    <w:p w:rsidR="000C045F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>- от 11 декабря 2017 года № 55 «Об утверждении Стандарта внешнего государственного финансового контроля»,</w:t>
      </w:r>
    </w:p>
    <w:p w:rsidR="00A03BEB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>- от 20 апреля 2018 года № 15 «О внесении изменений в отдельные Стандарты внешнего  государственного финансового контроля КСП области»,</w:t>
      </w:r>
    </w:p>
    <w:p w:rsidR="000C045F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</w:pPr>
      <w:r>
        <w:rPr>
          <w:rStyle w:val="FontStyle13"/>
          <w:rFonts w:eastAsia="Calibri"/>
          <w:sz w:val="28"/>
          <w:szCs w:val="28"/>
        </w:rPr>
        <w:lastRenderedPageBreak/>
        <w:t>- от 28 марта 2019 года № 8 «О внесении изменений в решение коллегии Контрольно-счетной палаты Вологодской области от 11.12.2017 № 55».</w:t>
      </w:r>
    </w:p>
    <w:p w:rsidR="00CF7CD6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CF7CD6">
        <w:rPr>
          <w:rStyle w:val="FontStyle13"/>
          <w:sz w:val="28"/>
          <w:szCs w:val="28"/>
        </w:rPr>
        <w:t xml:space="preserve">. </w:t>
      </w:r>
      <w:r w:rsidR="003046C2">
        <w:rPr>
          <w:rStyle w:val="FontStyle13"/>
          <w:sz w:val="28"/>
          <w:szCs w:val="28"/>
        </w:rPr>
        <w:t>Настоящее решение вступает в силу со дня официального опубликования.</w:t>
      </w:r>
    </w:p>
    <w:p w:rsidR="00A03BEB" w:rsidRDefault="00A03BEB" w:rsidP="00AA626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A03BEB" w:rsidRDefault="00A03BEB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0C045F" w:rsidRDefault="00A03BEB" w:rsidP="00935340">
      <w:pPr>
        <w:pStyle w:val="Style5"/>
        <w:widowControl/>
        <w:spacing w:line="240" w:lineRule="auto"/>
        <w:rPr>
          <w:b/>
          <w:sz w:val="34"/>
          <w:szCs w:val="34"/>
        </w:rPr>
      </w:pPr>
      <w:r>
        <w:rPr>
          <w:rStyle w:val="FontStyle13"/>
          <w:sz w:val="28"/>
          <w:szCs w:val="28"/>
        </w:rPr>
        <w:t>Председатель                                                                           И.В. Карнакова</w:t>
      </w: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7360B" w:rsidRDefault="0047360B" w:rsidP="0047360B">
      <w:pPr>
        <w:pStyle w:val="af8"/>
        <w:suppressAutoHyphens/>
        <w:ind w:firstLine="0"/>
        <w:jc w:val="right"/>
        <w:rPr>
          <w:b/>
          <w:szCs w:val="28"/>
        </w:rPr>
      </w:pPr>
    </w:p>
    <w:p w:rsidR="000C045F" w:rsidRDefault="000C045F" w:rsidP="0047360B">
      <w:pPr>
        <w:pStyle w:val="af8"/>
        <w:suppressAutoHyphens/>
        <w:ind w:firstLine="0"/>
        <w:jc w:val="right"/>
        <w:rPr>
          <w:b/>
          <w:szCs w:val="28"/>
        </w:rPr>
      </w:pPr>
      <w:r>
        <w:rPr>
          <w:b/>
          <w:szCs w:val="28"/>
        </w:rPr>
        <w:t>УТВЕРЖДЕН</w:t>
      </w:r>
    </w:p>
    <w:p w:rsidR="00C83EBD" w:rsidRPr="00C83EBD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решением коллегии</w:t>
      </w:r>
    </w:p>
    <w:p w:rsidR="00C83EBD" w:rsidRPr="00C83EBD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Контрольно-счетной палаты</w:t>
      </w:r>
    </w:p>
    <w:p w:rsidR="00C83EBD" w:rsidRPr="00C83EBD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Вологодской области</w:t>
      </w:r>
    </w:p>
    <w:p w:rsidR="008450C4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от «__» ________ 202_ года №</w:t>
      </w:r>
    </w:p>
    <w:p w:rsidR="00C83EBD" w:rsidRPr="00C83EBD" w:rsidRDefault="008450C4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  <w:r w:rsidR="00C83EBD" w:rsidRPr="00C83EBD">
        <w:rPr>
          <w:sz w:val="24"/>
          <w:szCs w:val="24"/>
        </w:rPr>
        <w:t xml:space="preserve"> </w:t>
      </w:r>
    </w:p>
    <w:p w:rsidR="00FD0101" w:rsidRDefault="00FD0101" w:rsidP="004213B3">
      <w:pPr>
        <w:pStyle w:val="af8"/>
        <w:suppressAutoHyphens/>
        <w:ind w:firstLine="0"/>
        <w:jc w:val="center"/>
        <w:rPr>
          <w:rStyle w:val="FontStyle13"/>
          <w:rFonts w:eastAsia="Calibri"/>
          <w:sz w:val="28"/>
          <w:szCs w:val="28"/>
        </w:rPr>
      </w:pPr>
    </w:p>
    <w:p w:rsidR="00FD0101" w:rsidRDefault="00FD0101" w:rsidP="004213B3">
      <w:pPr>
        <w:pStyle w:val="af8"/>
        <w:suppressAutoHyphens/>
        <w:ind w:firstLine="0"/>
        <w:jc w:val="center"/>
        <w:rPr>
          <w:rStyle w:val="FontStyle13"/>
          <w:rFonts w:eastAsia="Calibri"/>
          <w:sz w:val="28"/>
          <w:szCs w:val="28"/>
        </w:rPr>
      </w:pPr>
    </w:p>
    <w:p w:rsidR="000C045F" w:rsidRPr="000629F5" w:rsidRDefault="00FD0101" w:rsidP="00D9563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bookmarkStart w:id="0" w:name="_GoBack"/>
      <w:r w:rsidRPr="000629F5">
        <w:rPr>
          <w:rStyle w:val="FontStyle13"/>
          <w:rFonts w:eastAsia="Calibri"/>
          <w:b/>
          <w:sz w:val="28"/>
          <w:szCs w:val="28"/>
        </w:rPr>
        <w:t>Стандарт внешнего государственного финансового контроля «Проведение оперативного анализа исполнения и контроля за организацией исполнения бюджета Территориального фонда обязательного медицинского страхования Вологодской области в текущем финансовом году»</w:t>
      </w:r>
    </w:p>
    <w:bookmarkEnd w:id="0"/>
    <w:p w:rsidR="000629F5" w:rsidRDefault="000629F5" w:rsidP="00D9563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</w:p>
    <w:p w:rsidR="004213B3" w:rsidRPr="00D9563A" w:rsidRDefault="004213B3" w:rsidP="00D9563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 w:rsidRPr="00D9563A">
        <w:rPr>
          <w:b/>
          <w:szCs w:val="28"/>
        </w:rPr>
        <w:t>1. Общие положения</w:t>
      </w:r>
    </w:p>
    <w:p w:rsidR="004213B3" w:rsidRPr="00D9563A" w:rsidRDefault="004213B3" w:rsidP="00D9563A">
      <w:pPr>
        <w:rPr>
          <w:szCs w:val="28"/>
        </w:rPr>
      </w:pPr>
    </w:p>
    <w:p w:rsidR="004213B3" w:rsidRPr="00D9563A" w:rsidRDefault="004213B3" w:rsidP="00D9563A">
      <w:pPr>
        <w:rPr>
          <w:szCs w:val="28"/>
        </w:rPr>
      </w:pPr>
      <w:bookmarkStart w:id="1" w:name="sub_111"/>
      <w:r w:rsidRPr="00D9563A">
        <w:rPr>
          <w:szCs w:val="28"/>
        </w:rPr>
        <w:t xml:space="preserve">1.1. Стандарт внешнего государственного финансового контроля «Проведение оперативного </w:t>
      </w:r>
      <w:r w:rsidR="00E038EB" w:rsidRPr="00D9563A">
        <w:rPr>
          <w:szCs w:val="28"/>
        </w:rPr>
        <w:t xml:space="preserve">анализа </w:t>
      </w:r>
      <w:r w:rsidR="0033529B" w:rsidRPr="00D9563A">
        <w:rPr>
          <w:szCs w:val="28"/>
        </w:rPr>
        <w:t xml:space="preserve">исполнения </w:t>
      </w:r>
      <w:r w:rsidR="00E038EB" w:rsidRPr="00D9563A">
        <w:rPr>
          <w:szCs w:val="28"/>
        </w:rPr>
        <w:t xml:space="preserve">и </w:t>
      </w:r>
      <w:r w:rsidRPr="00D9563A">
        <w:rPr>
          <w:szCs w:val="28"/>
        </w:rPr>
        <w:t xml:space="preserve">контроля за </w:t>
      </w:r>
      <w:r w:rsidR="00E038EB" w:rsidRPr="00D9563A">
        <w:rPr>
          <w:szCs w:val="28"/>
        </w:rPr>
        <w:t xml:space="preserve">организацией </w:t>
      </w:r>
      <w:r w:rsidRPr="00D9563A">
        <w:rPr>
          <w:szCs w:val="28"/>
        </w:rPr>
        <w:t>исполнени</w:t>
      </w:r>
      <w:r w:rsidR="00E038EB" w:rsidRPr="00D9563A">
        <w:rPr>
          <w:szCs w:val="28"/>
        </w:rPr>
        <w:t>я</w:t>
      </w:r>
      <w:r w:rsidRPr="00D9563A">
        <w:rPr>
          <w:szCs w:val="28"/>
        </w:rPr>
        <w:t xml:space="preserve"> бюджет</w:t>
      </w:r>
      <w:r w:rsidR="00E038EB" w:rsidRPr="00D9563A">
        <w:rPr>
          <w:szCs w:val="28"/>
        </w:rPr>
        <w:t>а</w:t>
      </w:r>
      <w:r w:rsidRPr="00D9563A">
        <w:rPr>
          <w:szCs w:val="28"/>
        </w:rPr>
        <w:t xml:space="preserve"> Территориального фонда обязательного медицинского страхования Вологодской области в текущем финансовом году»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области», Законом Вологодской области от 19.02.2008 № 1758-ОЗ «О бюджетном процессе в Вологодской области», </w:t>
      </w:r>
      <w:hyperlink r:id="rId10" w:history="1">
        <w:r w:rsidRPr="00D9563A">
          <w:rPr>
            <w:szCs w:val="28"/>
          </w:rPr>
          <w:t>Общими требования</w:t>
        </w:r>
      </w:hyperlink>
      <w:r w:rsidRPr="00D9563A">
        <w:rPr>
          <w:szCs w:val="28"/>
        </w:rPr>
        <w:t>ми к стандартам внешнего государственного и муниципального</w:t>
      </w:r>
      <w:r w:rsidR="00377553" w:rsidRPr="00D9563A">
        <w:rPr>
          <w:szCs w:val="28"/>
        </w:rPr>
        <w:t xml:space="preserve"> </w:t>
      </w:r>
      <w:r w:rsidR="0033529B" w:rsidRPr="00D9563A">
        <w:rPr>
          <w:szCs w:val="28"/>
        </w:rPr>
        <w:t>аудита (</w:t>
      </w:r>
      <w:r w:rsidRPr="00D9563A">
        <w:rPr>
          <w:szCs w:val="28"/>
        </w:rPr>
        <w:t>контроля</w:t>
      </w:r>
      <w:r w:rsidR="0033529B" w:rsidRPr="00D9563A">
        <w:rPr>
          <w:szCs w:val="28"/>
        </w:rPr>
        <w:t>)</w:t>
      </w:r>
      <w:r w:rsidRPr="00D9563A">
        <w:rPr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</w:t>
      </w:r>
      <w:r w:rsidR="00A21875" w:rsidRPr="00D9563A">
        <w:rPr>
          <w:szCs w:val="28"/>
        </w:rPr>
        <w:t>ой</w:t>
      </w:r>
      <w:r w:rsidRPr="00D9563A">
        <w:rPr>
          <w:szCs w:val="28"/>
        </w:rPr>
        <w:t xml:space="preserve"> Р</w:t>
      </w:r>
      <w:r w:rsidR="0033529B" w:rsidRPr="00D9563A">
        <w:rPr>
          <w:szCs w:val="28"/>
        </w:rPr>
        <w:t>оссийской Федерации</w:t>
      </w:r>
      <w:r w:rsidRPr="00D9563A">
        <w:rPr>
          <w:szCs w:val="28"/>
        </w:rPr>
        <w:t>, внутренними документами Контрольно-счетной палаты Вологодской области (далее – КСП области).</w:t>
      </w:r>
    </w:p>
    <w:bookmarkEnd w:id="1"/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1.2.</w:t>
      </w:r>
      <w:r w:rsidRPr="00D9563A">
        <w:rPr>
          <w:szCs w:val="28"/>
        </w:rPr>
        <w:t> </w:t>
      </w:r>
      <w:r w:rsidRPr="00D9563A">
        <w:rPr>
          <w:snapToGrid w:val="0"/>
          <w:szCs w:val="28"/>
        </w:rPr>
        <w:t xml:space="preserve">Целью Стандарта является установление общих </w:t>
      </w:r>
      <w:r w:rsidR="00155577" w:rsidRPr="00D9563A">
        <w:rPr>
          <w:snapToGrid w:val="0"/>
          <w:szCs w:val="28"/>
        </w:rPr>
        <w:t xml:space="preserve">требований, </w:t>
      </w:r>
      <w:r w:rsidRPr="00D9563A">
        <w:rPr>
          <w:snapToGrid w:val="0"/>
          <w:szCs w:val="28"/>
        </w:rPr>
        <w:t xml:space="preserve">правил </w:t>
      </w:r>
      <w:r w:rsidR="00155577" w:rsidRPr="00D9563A">
        <w:rPr>
          <w:snapToGrid w:val="0"/>
          <w:szCs w:val="28"/>
        </w:rPr>
        <w:t xml:space="preserve">и процедур </w:t>
      </w:r>
      <w:r w:rsidRPr="00D9563A">
        <w:rPr>
          <w:snapToGrid w:val="0"/>
          <w:szCs w:val="28"/>
        </w:rPr>
        <w:t xml:space="preserve">проведения КСП области оперативного </w:t>
      </w:r>
      <w:r w:rsidR="00321DD9" w:rsidRPr="00D9563A">
        <w:rPr>
          <w:snapToGrid w:val="0"/>
          <w:szCs w:val="28"/>
        </w:rPr>
        <w:t xml:space="preserve">анализа </w:t>
      </w:r>
      <w:r w:rsidR="0033529B" w:rsidRPr="00D9563A">
        <w:rPr>
          <w:snapToGrid w:val="0"/>
          <w:szCs w:val="28"/>
        </w:rPr>
        <w:t xml:space="preserve">исполнения </w:t>
      </w:r>
      <w:r w:rsidR="00321DD9" w:rsidRPr="00D9563A">
        <w:rPr>
          <w:snapToGrid w:val="0"/>
          <w:szCs w:val="28"/>
        </w:rPr>
        <w:t xml:space="preserve">и </w:t>
      </w:r>
      <w:r w:rsidRPr="00D9563A">
        <w:rPr>
          <w:snapToGrid w:val="0"/>
          <w:szCs w:val="28"/>
        </w:rPr>
        <w:t>контроля</w:t>
      </w:r>
      <w:r w:rsidRPr="00D9563A">
        <w:rPr>
          <w:szCs w:val="28"/>
        </w:rPr>
        <w:t xml:space="preserve"> за </w:t>
      </w:r>
      <w:r w:rsidR="0033529B" w:rsidRPr="00D9563A">
        <w:rPr>
          <w:szCs w:val="28"/>
        </w:rPr>
        <w:t xml:space="preserve">организацией </w:t>
      </w:r>
      <w:r w:rsidRPr="00D9563A">
        <w:rPr>
          <w:szCs w:val="28"/>
        </w:rPr>
        <w:t>исполнения бюджет</w:t>
      </w:r>
      <w:r w:rsidR="0033529B" w:rsidRPr="00D9563A">
        <w:rPr>
          <w:szCs w:val="28"/>
        </w:rPr>
        <w:t>а</w:t>
      </w:r>
      <w:r w:rsidRPr="00D9563A">
        <w:rPr>
          <w:szCs w:val="28"/>
        </w:rPr>
        <w:t xml:space="preserve"> Территориального фонда обязательного медицинского страхования Вологодской области в текущем финансовом году (далее – оперативный </w:t>
      </w:r>
      <w:r w:rsidR="00160F68" w:rsidRPr="00D9563A">
        <w:rPr>
          <w:szCs w:val="28"/>
        </w:rPr>
        <w:t xml:space="preserve">анализ и </w:t>
      </w:r>
      <w:r w:rsidRPr="00D9563A">
        <w:rPr>
          <w:szCs w:val="28"/>
        </w:rPr>
        <w:t>контроль)</w:t>
      </w:r>
      <w:r w:rsidRPr="00D9563A">
        <w:rPr>
          <w:snapToGrid w:val="0"/>
          <w:szCs w:val="28"/>
        </w:rPr>
        <w:t>.</w:t>
      </w:r>
    </w:p>
    <w:p w:rsidR="00B315F0" w:rsidRPr="00D9563A" w:rsidRDefault="004213B3" w:rsidP="00D9563A">
      <w:pPr>
        <w:pStyle w:val="32"/>
        <w:spacing w:after="0"/>
        <w:ind w:left="0"/>
        <w:rPr>
          <w:sz w:val="28"/>
          <w:szCs w:val="28"/>
        </w:rPr>
      </w:pPr>
      <w:r w:rsidRPr="00D9563A">
        <w:rPr>
          <w:sz w:val="28"/>
          <w:szCs w:val="28"/>
        </w:rPr>
        <w:t>1.3. Задачами Стандарта являются</w:t>
      </w:r>
      <w:r w:rsidR="00B315F0" w:rsidRPr="00D9563A">
        <w:rPr>
          <w:sz w:val="28"/>
          <w:szCs w:val="28"/>
        </w:rPr>
        <w:t xml:space="preserve"> определение:</w:t>
      </w:r>
    </w:p>
    <w:p w:rsidR="004213B3" w:rsidRPr="00D9563A" w:rsidRDefault="00B315F0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 xml:space="preserve">- </w:t>
      </w:r>
      <w:r w:rsidR="00EC6D18" w:rsidRPr="00D9563A">
        <w:rPr>
          <w:sz w:val="28"/>
          <w:szCs w:val="28"/>
        </w:rPr>
        <w:t xml:space="preserve">целей, </w:t>
      </w:r>
      <w:r w:rsidRPr="00D9563A">
        <w:rPr>
          <w:sz w:val="28"/>
          <w:szCs w:val="28"/>
        </w:rPr>
        <w:t>задач, предмета и объектов оперативного анализа и контроля</w:t>
      </w:r>
      <w:r w:rsidR="00793F31" w:rsidRPr="00D9563A">
        <w:rPr>
          <w:sz w:val="28"/>
          <w:szCs w:val="28"/>
        </w:rPr>
        <w:t>;</w:t>
      </w:r>
    </w:p>
    <w:p w:rsidR="00EC6D18" w:rsidRPr="00D9563A" w:rsidRDefault="00EC6D18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>- требований к содержанию оперативного анализа и контроля;</w:t>
      </w:r>
    </w:p>
    <w:p w:rsidR="00793F31" w:rsidRPr="00D9563A" w:rsidRDefault="00793F31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>-</w:t>
      </w:r>
      <w:r w:rsidR="00EC6D18" w:rsidRPr="00D9563A">
        <w:rPr>
          <w:sz w:val="28"/>
          <w:szCs w:val="28"/>
        </w:rPr>
        <w:t xml:space="preserve"> </w:t>
      </w:r>
      <w:r w:rsidRPr="00D9563A">
        <w:rPr>
          <w:sz w:val="28"/>
          <w:szCs w:val="28"/>
        </w:rPr>
        <w:t>порядка проведения оперативного анализа и контроля;</w:t>
      </w:r>
    </w:p>
    <w:p w:rsidR="00793F31" w:rsidRPr="00D9563A" w:rsidRDefault="00793F31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>-</w:t>
      </w:r>
      <w:r w:rsidR="00EC6D18" w:rsidRPr="00D9563A">
        <w:rPr>
          <w:sz w:val="28"/>
          <w:szCs w:val="28"/>
        </w:rPr>
        <w:t xml:space="preserve"> </w:t>
      </w:r>
      <w:r w:rsidRPr="00D9563A">
        <w:rPr>
          <w:sz w:val="28"/>
          <w:szCs w:val="28"/>
        </w:rPr>
        <w:t>примерной структуры заключения</w:t>
      </w:r>
      <w:r w:rsidR="00EC6D18" w:rsidRPr="00D9563A">
        <w:rPr>
          <w:sz w:val="28"/>
          <w:szCs w:val="28"/>
        </w:rPr>
        <w:t>.</w:t>
      </w:r>
    </w:p>
    <w:p w:rsidR="00B315F0" w:rsidRPr="00D9563A" w:rsidRDefault="00E66B78" w:rsidP="00D9563A">
      <w:pPr>
        <w:pStyle w:val="32"/>
        <w:spacing w:after="0"/>
        <w:ind w:left="0"/>
        <w:rPr>
          <w:snapToGrid w:val="0"/>
          <w:sz w:val="28"/>
          <w:szCs w:val="28"/>
        </w:rPr>
      </w:pPr>
      <w:r w:rsidRPr="00D9563A">
        <w:rPr>
          <w:snapToGrid w:val="0"/>
          <w:sz w:val="28"/>
          <w:szCs w:val="28"/>
        </w:rPr>
        <w:t xml:space="preserve">1.4. </w:t>
      </w:r>
      <w:r w:rsidR="00914608" w:rsidRPr="00D9563A">
        <w:rPr>
          <w:snapToGrid w:val="0"/>
          <w:sz w:val="28"/>
          <w:szCs w:val="28"/>
        </w:rPr>
        <w:t xml:space="preserve">При организации и проведении оперативного анализа и контроля </w:t>
      </w:r>
      <w:r w:rsidR="00935340" w:rsidRPr="00D9563A">
        <w:rPr>
          <w:snapToGrid w:val="0"/>
          <w:sz w:val="28"/>
          <w:szCs w:val="28"/>
        </w:rPr>
        <w:t>должностные лица</w:t>
      </w:r>
      <w:r w:rsidR="00914608" w:rsidRPr="00D9563A">
        <w:rPr>
          <w:snapToGrid w:val="0"/>
          <w:sz w:val="28"/>
          <w:szCs w:val="28"/>
        </w:rPr>
        <w:t xml:space="preserve"> </w:t>
      </w:r>
      <w:r w:rsidR="0055419C" w:rsidRPr="00D9563A">
        <w:rPr>
          <w:snapToGrid w:val="0"/>
          <w:sz w:val="28"/>
          <w:szCs w:val="28"/>
        </w:rPr>
        <w:t>КСП области</w:t>
      </w:r>
      <w:r w:rsidR="00914608" w:rsidRPr="00D9563A">
        <w:rPr>
          <w:snapToGrid w:val="0"/>
          <w:sz w:val="28"/>
          <w:szCs w:val="28"/>
        </w:rPr>
        <w:t xml:space="preserve"> обязаны руководствоваться Конституцией Российской Федерации, законодательными и иными нормативными правовыми </w:t>
      </w:r>
      <w:r w:rsidR="00914608" w:rsidRPr="00D9563A">
        <w:rPr>
          <w:snapToGrid w:val="0"/>
          <w:sz w:val="28"/>
          <w:szCs w:val="28"/>
        </w:rPr>
        <w:lastRenderedPageBreak/>
        <w:t>актами Российской Федерации</w:t>
      </w:r>
      <w:r w:rsidR="0047360B" w:rsidRPr="00D9563A">
        <w:rPr>
          <w:snapToGrid w:val="0"/>
          <w:sz w:val="28"/>
          <w:szCs w:val="28"/>
        </w:rPr>
        <w:t xml:space="preserve">и </w:t>
      </w:r>
      <w:r w:rsidR="004A2466" w:rsidRPr="00D9563A">
        <w:rPr>
          <w:snapToGrid w:val="0"/>
          <w:sz w:val="28"/>
          <w:szCs w:val="28"/>
        </w:rPr>
        <w:t xml:space="preserve">и </w:t>
      </w:r>
      <w:r w:rsidR="0047360B" w:rsidRPr="00D9563A">
        <w:rPr>
          <w:snapToGrid w:val="0"/>
          <w:sz w:val="28"/>
          <w:szCs w:val="28"/>
        </w:rPr>
        <w:t>Вологодской области</w:t>
      </w:r>
      <w:r w:rsidR="00914608" w:rsidRPr="00D9563A">
        <w:rPr>
          <w:snapToGrid w:val="0"/>
          <w:sz w:val="28"/>
          <w:szCs w:val="28"/>
        </w:rPr>
        <w:t xml:space="preserve">, Регламентом </w:t>
      </w:r>
      <w:r w:rsidR="0055419C" w:rsidRPr="00D9563A">
        <w:rPr>
          <w:snapToGrid w:val="0"/>
          <w:sz w:val="28"/>
          <w:szCs w:val="28"/>
        </w:rPr>
        <w:t>КСП области</w:t>
      </w:r>
      <w:r w:rsidR="00914608" w:rsidRPr="00D9563A">
        <w:rPr>
          <w:snapToGrid w:val="0"/>
          <w:sz w:val="28"/>
          <w:szCs w:val="28"/>
        </w:rPr>
        <w:t xml:space="preserve">, Стандартом, а также другими внутренними документами </w:t>
      </w:r>
      <w:r w:rsidR="0055419C" w:rsidRPr="00D9563A">
        <w:rPr>
          <w:snapToGrid w:val="0"/>
          <w:sz w:val="28"/>
          <w:szCs w:val="28"/>
        </w:rPr>
        <w:t>КСП области</w:t>
      </w:r>
      <w:r w:rsidR="00914608" w:rsidRPr="00D9563A">
        <w:rPr>
          <w:snapToGrid w:val="0"/>
          <w:sz w:val="28"/>
          <w:szCs w:val="28"/>
        </w:rPr>
        <w:t>.</w:t>
      </w:r>
    </w:p>
    <w:p w:rsidR="004213B3" w:rsidRPr="00D9563A" w:rsidRDefault="004213B3" w:rsidP="00D9563A">
      <w:pPr>
        <w:shd w:val="clear" w:color="auto" w:fill="FFFFFF"/>
        <w:tabs>
          <w:tab w:val="left" w:pos="1018"/>
        </w:tabs>
        <w:rPr>
          <w:i/>
          <w:color w:val="FF0000"/>
          <w:szCs w:val="28"/>
        </w:rPr>
      </w:pPr>
      <w:bookmarkStart w:id="2" w:name="sub_115"/>
      <w:r w:rsidRPr="00D9563A">
        <w:rPr>
          <w:szCs w:val="28"/>
        </w:rPr>
        <w:t>1.</w:t>
      </w:r>
      <w:r w:rsidR="00E66B78" w:rsidRPr="00D9563A">
        <w:rPr>
          <w:szCs w:val="28"/>
        </w:rPr>
        <w:t>5</w:t>
      </w:r>
      <w:r w:rsidRPr="00D9563A">
        <w:rPr>
          <w:szCs w:val="28"/>
        </w:rPr>
        <w:t xml:space="preserve">. Решения по вопросам организации и проведения оперативного </w:t>
      </w:r>
      <w:r w:rsidR="00160F68" w:rsidRPr="00D9563A">
        <w:rPr>
          <w:szCs w:val="28"/>
        </w:rPr>
        <w:t xml:space="preserve">анализа и </w:t>
      </w:r>
      <w:r w:rsidRPr="00D9563A">
        <w:rPr>
          <w:szCs w:val="28"/>
        </w:rPr>
        <w:t xml:space="preserve">контроля, не урегулированным настоящим Стандартом, принимаются </w:t>
      </w:r>
      <w:r w:rsidR="00610D55" w:rsidRPr="00D9563A">
        <w:rPr>
          <w:szCs w:val="28"/>
        </w:rPr>
        <w:t xml:space="preserve">председателем </w:t>
      </w:r>
      <w:r w:rsidRPr="00D9563A">
        <w:rPr>
          <w:szCs w:val="28"/>
        </w:rPr>
        <w:t>КСП области.</w:t>
      </w:r>
      <w:r w:rsidR="00A6739F" w:rsidRPr="00D9563A">
        <w:rPr>
          <w:szCs w:val="28"/>
        </w:rPr>
        <w:t xml:space="preserve"> </w:t>
      </w:r>
    </w:p>
    <w:bookmarkEnd w:id="2"/>
    <w:p w:rsidR="004213B3" w:rsidRPr="00D9563A" w:rsidRDefault="004213B3" w:rsidP="00D9563A">
      <w:pPr>
        <w:widowControl w:val="0"/>
        <w:rPr>
          <w:snapToGrid w:val="0"/>
          <w:szCs w:val="28"/>
        </w:rPr>
      </w:pPr>
    </w:p>
    <w:p w:rsidR="00EC6D18" w:rsidRPr="00D9563A" w:rsidRDefault="00EC6D18" w:rsidP="00D9563A">
      <w:pPr>
        <w:widowControl w:val="0"/>
        <w:ind w:firstLine="0"/>
        <w:jc w:val="center"/>
        <w:rPr>
          <w:szCs w:val="28"/>
        </w:rPr>
      </w:pPr>
      <w:r w:rsidRPr="00D9563A">
        <w:rPr>
          <w:b/>
          <w:snapToGrid w:val="0"/>
          <w:szCs w:val="28"/>
        </w:rPr>
        <w:t>2.</w:t>
      </w:r>
      <w:r w:rsidRPr="00D9563A">
        <w:rPr>
          <w:snapToGrid w:val="0"/>
          <w:szCs w:val="28"/>
        </w:rPr>
        <w:t> </w:t>
      </w:r>
      <w:r w:rsidRPr="00D9563A">
        <w:rPr>
          <w:b/>
          <w:snapToGrid w:val="0"/>
          <w:szCs w:val="28"/>
        </w:rPr>
        <w:t>Цели,</w:t>
      </w:r>
      <w:r w:rsidRPr="00D9563A">
        <w:rPr>
          <w:snapToGrid w:val="0"/>
          <w:szCs w:val="28"/>
        </w:rPr>
        <w:t xml:space="preserve"> з</w:t>
      </w:r>
      <w:r w:rsidRPr="00D9563A">
        <w:rPr>
          <w:b/>
          <w:szCs w:val="28"/>
        </w:rPr>
        <w:t xml:space="preserve">адачи, предмет и объекты оперативного анализа и контроля 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.1. Целями оперативного анализа и контроля являются: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анализ полноты своевременности поступления доходов;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анализ исполнения расходов бюджета и источников финансирования дефицита бюджета ТФОМС с учетом положений закона области о бюджете ТФОМС.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 xml:space="preserve">.2. Задачами оперативного </w:t>
      </w:r>
      <w:r w:rsidR="0003046E" w:rsidRPr="00D9563A">
        <w:rPr>
          <w:snapToGrid w:val="0"/>
          <w:szCs w:val="28"/>
        </w:rPr>
        <w:t xml:space="preserve">анализа и </w:t>
      </w:r>
      <w:r w:rsidR="00EC6D18" w:rsidRPr="00D9563A">
        <w:rPr>
          <w:snapToGrid w:val="0"/>
          <w:szCs w:val="28"/>
        </w:rPr>
        <w:t>контроля являются: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 анализ показателей поступления доходов и исполнения расходов бюджета ТФОМС, выявление недостатков (нарушений) в ходе исполнения бюджета ТФОМС (при их наличии), внесение предложений по устранению выявленных недостатков (нарушений); 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анализ источников финансирования дефицита бюджета ТФОМС;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 анализ </w:t>
      </w:r>
      <w:r w:rsidR="00A45021" w:rsidRPr="00D9563A">
        <w:rPr>
          <w:snapToGrid w:val="0"/>
          <w:szCs w:val="28"/>
        </w:rPr>
        <w:t xml:space="preserve">и оценка </w:t>
      </w:r>
      <w:r w:rsidRPr="00D9563A">
        <w:rPr>
          <w:snapToGrid w:val="0"/>
          <w:szCs w:val="28"/>
        </w:rPr>
        <w:t>рисков недополучения доходов ТФОМС, невыполнения принятых расходных обязательств;</w:t>
      </w:r>
    </w:p>
    <w:p w:rsidR="00A45021" w:rsidRPr="00D9563A" w:rsidRDefault="00416750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ан</w:t>
      </w:r>
      <w:r w:rsidR="00A45021" w:rsidRPr="00D9563A">
        <w:rPr>
          <w:snapToGrid w:val="0"/>
          <w:szCs w:val="28"/>
        </w:rPr>
        <w:t>ализ нормированного</w:t>
      </w:r>
      <w:r w:rsidRPr="00D9563A">
        <w:rPr>
          <w:snapToGrid w:val="0"/>
          <w:szCs w:val="28"/>
        </w:rPr>
        <w:t xml:space="preserve"> страхового запаса бюджета ТФОМС (направлений использования)</w:t>
      </w:r>
      <w:r w:rsidR="00935340" w:rsidRPr="00D9563A">
        <w:rPr>
          <w:snapToGrid w:val="0"/>
          <w:szCs w:val="28"/>
        </w:rPr>
        <w:t>;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контроль за организацией исполнения бюджета ТФОМС.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.3. </w:t>
      </w:r>
      <w:r w:rsidR="00EC6D18" w:rsidRPr="00D9563A">
        <w:rPr>
          <w:bCs/>
          <w:snapToGrid w:val="0"/>
          <w:szCs w:val="28"/>
        </w:rPr>
        <w:t xml:space="preserve">Предметом оперативного </w:t>
      </w:r>
      <w:r w:rsidR="00EC6D18" w:rsidRPr="00D9563A">
        <w:rPr>
          <w:snapToGrid w:val="0"/>
          <w:szCs w:val="28"/>
        </w:rPr>
        <w:t>анализа и</w:t>
      </w:r>
      <w:r w:rsidR="00EC6D18" w:rsidRPr="00D9563A">
        <w:rPr>
          <w:bCs/>
          <w:snapToGrid w:val="0"/>
          <w:szCs w:val="28"/>
        </w:rPr>
        <w:t xml:space="preserve"> контроля является процесс исполнения закона области о бюджете ТФОМС в текущем финансовом году</w:t>
      </w:r>
      <w:r w:rsidR="00EC6D18" w:rsidRPr="00D9563A">
        <w:rPr>
          <w:snapToGrid w:val="0"/>
          <w:szCs w:val="28"/>
        </w:rPr>
        <w:t>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.4. Объектом оперативного анализа и контроля является ТФОМС.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.5. К вопросам оперативного анализа и контроля относится соблюдение требований бюджетного законодательства по использованию доходов, фактически полученных при исполнении бюджета ТФОМС сверх утвержденных законом о бюджете ТФОМС и иных ограничений, установленных бюджетным законодательством.</w:t>
      </w:r>
    </w:p>
    <w:p w:rsidR="00E76757" w:rsidRPr="00D9563A" w:rsidRDefault="00E76757" w:rsidP="00D9563A">
      <w:pPr>
        <w:widowControl w:val="0"/>
        <w:jc w:val="center"/>
        <w:rPr>
          <w:b/>
          <w:snapToGrid w:val="0"/>
          <w:szCs w:val="28"/>
        </w:rPr>
      </w:pPr>
    </w:p>
    <w:p w:rsidR="00E66B78" w:rsidRPr="00D9563A" w:rsidRDefault="00E76757" w:rsidP="00D9563A">
      <w:pPr>
        <w:widowControl w:val="0"/>
        <w:jc w:val="center"/>
        <w:rPr>
          <w:b/>
          <w:snapToGrid w:val="0"/>
          <w:szCs w:val="28"/>
        </w:rPr>
      </w:pPr>
      <w:r w:rsidRPr="00D9563A">
        <w:rPr>
          <w:b/>
          <w:snapToGrid w:val="0"/>
          <w:szCs w:val="28"/>
        </w:rPr>
        <w:t xml:space="preserve">3. Правовая и информационная </w:t>
      </w:r>
      <w:r w:rsidR="00E66B78" w:rsidRPr="00D9563A">
        <w:rPr>
          <w:b/>
          <w:snapToGrid w:val="0"/>
          <w:szCs w:val="28"/>
        </w:rPr>
        <w:t>основ</w:t>
      </w:r>
      <w:r w:rsidRPr="00D9563A">
        <w:rPr>
          <w:b/>
          <w:snapToGrid w:val="0"/>
          <w:szCs w:val="28"/>
        </w:rPr>
        <w:t>ы</w:t>
      </w:r>
      <w:r w:rsidR="00E66B78" w:rsidRPr="00D9563A">
        <w:rPr>
          <w:b/>
          <w:snapToGrid w:val="0"/>
          <w:szCs w:val="28"/>
        </w:rPr>
        <w:t xml:space="preserve"> оперативного анализа и контроля </w:t>
      </w:r>
    </w:p>
    <w:p w:rsidR="00E76757" w:rsidRPr="00D9563A" w:rsidRDefault="00E76757" w:rsidP="00D9563A">
      <w:pPr>
        <w:widowControl w:val="0"/>
        <w:rPr>
          <w:snapToGrid w:val="0"/>
          <w:szCs w:val="28"/>
        </w:rPr>
      </w:pPr>
    </w:p>
    <w:p w:rsidR="00E76757" w:rsidRPr="00D9563A" w:rsidRDefault="00E76757" w:rsidP="00D9563A">
      <w:pPr>
        <w:widowControl w:val="0"/>
        <w:rPr>
          <w:b/>
          <w:snapToGrid w:val="0"/>
          <w:szCs w:val="28"/>
        </w:rPr>
      </w:pPr>
      <w:r w:rsidRPr="00D9563A">
        <w:rPr>
          <w:snapToGrid w:val="0"/>
          <w:szCs w:val="28"/>
        </w:rPr>
        <w:t>3.1 Правовой основой оперативного анализа и контроля являются: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Бюджетный кодекс Российской Федерации;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 Закон </w:t>
      </w:r>
      <w:r w:rsidRPr="00D9563A">
        <w:rPr>
          <w:szCs w:val="28"/>
        </w:rPr>
        <w:t>области</w:t>
      </w:r>
      <w:r w:rsidRPr="00D9563A">
        <w:rPr>
          <w:snapToGrid w:val="0"/>
          <w:szCs w:val="28"/>
        </w:rPr>
        <w:t xml:space="preserve"> о бюджете </w:t>
      </w:r>
      <w:r w:rsidRPr="00D9563A">
        <w:rPr>
          <w:szCs w:val="28"/>
        </w:rPr>
        <w:t>Территориального фонда обязательного медицинского страхования Вологодской области</w:t>
      </w:r>
      <w:r w:rsidRPr="00D9563A">
        <w:rPr>
          <w:snapToGrid w:val="0"/>
          <w:szCs w:val="28"/>
        </w:rPr>
        <w:t>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</w:t>
      </w:r>
      <w:r w:rsidRPr="00D9563A">
        <w:rPr>
          <w:szCs w:val="28"/>
        </w:rPr>
        <w:t>Закон Вологодской области от 12.07.2011 № 2574-ОЗ «О Контрольно-счетной палате Вологодской области»</w:t>
      </w:r>
      <w:r w:rsidRPr="00D9563A">
        <w:rPr>
          <w:snapToGrid w:val="0"/>
          <w:szCs w:val="28"/>
        </w:rPr>
        <w:t>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 </w:t>
      </w:r>
      <w:r w:rsidRPr="00D9563A">
        <w:rPr>
          <w:szCs w:val="28"/>
        </w:rPr>
        <w:t>Закон Вологодской области от 19.02.2008 № 1758-ОЗ «О бюджетном процессе в Вологодской области» (далее – закон области о бюджетном процессе)</w:t>
      </w:r>
      <w:r w:rsidR="006878CB" w:rsidRPr="00D9563A">
        <w:rPr>
          <w:snapToGrid w:val="0"/>
          <w:szCs w:val="28"/>
        </w:rPr>
        <w:t>;</w:t>
      </w:r>
    </w:p>
    <w:p w:rsidR="00B05F00" w:rsidRPr="00D9563A" w:rsidRDefault="00B05F00" w:rsidP="00D9563A">
      <w:pPr>
        <w:widowControl w:val="0"/>
        <w:rPr>
          <w:snapToGrid w:val="0"/>
          <w:szCs w:val="28"/>
        </w:rPr>
      </w:pPr>
      <w:r w:rsidRPr="00D9563A">
        <w:rPr>
          <w:szCs w:val="28"/>
        </w:rPr>
        <w:t>- федеральн</w:t>
      </w:r>
      <w:r w:rsidR="00935340" w:rsidRPr="00D9563A">
        <w:rPr>
          <w:szCs w:val="28"/>
        </w:rPr>
        <w:t>ый</w:t>
      </w:r>
      <w:r w:rsidRPr="00D9563A">
        <w:rPr>
          <w:szCs w:val="28"/>
        </w:rPr>
        <w:t xml:space="preserve"> закон о бюджете Федерального фонда обязательного медицинского страхования.</w:t>
      </w:r>
    </w:p>
    <w:p w:rsidR="00E66B78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3.2</w:t>
      </w:r>
      <w:r w:rsidR="00E66B78" w:rsidRPr="00D9563A">
        <w:rPr>
          <w:snapToGrid w:val="0"/>
          <w:szCs w:val="28"/>
        </w:rPr>
        <w:t>. Информационной основой оперативного анализа и контроля являются:</w:t>
      </w:r>
    </w:p>
    <w:p w:rsidR="00E66B78" w:rsidRPr="00D9563A" w:rsidRDefault="00E66B78" w:rsidP="00D9563A">
      <w:pPr>
        <w:widowControl w:val="0"/>
        <w:rPr>
          <w:bCs/>
          <w:snapToGrid w:val="0"/>
          <w:szCs w:val="28"/>
        </w:rPr>
      </w:pPr>
      <w:r w:rsidRPr="00D9563A">
        <w:rPr>
          <w:bCs/>
          <w:snapToGrid w:val="0"/>
          <w:szCs w:val="28"/>
        </w:rPr>
        <w:lastRenderedPageBreak/>
        <w:t>- Программа государственных гарантий бесплатного оказания гражданам медицинской помощи на очередной финансовый год и на плановый период, утвержденная постановлением Правительства Российской Федерации;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bCs/>
          <w:snapToGrid w:val="0"/>
          <w:szCs w:val="28"/>
        </w:rPr>
        <w:t>- Программа государственных гарантий бесплатного оказания гражданам медицинской помощи на территории субъекта Вологодской области на очередной финансовый год и на плановый период;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 сведения Департамента финансов Вологодской области об объемах межбюджетных трансфертов ТФОМС и </w:t>
      </w:r>
      <w:r w:rsidRPr="00D9563A">
        <w:rPr>
          <w:bCs/>
          <w:snapToGrid w:val="0"/>
          <w:szCs w:val="28"/>
        </w:rPr>
        <w:t>об исполнении государственных программ (ведомственных целевых программ) (</w:t>
      </w:r>
      <w:r w:rsidRPr="00D9563A">
        <w:rPr>
          <w:snapToGrid w:val="0"/>
          <w:szCs w:val="28"/>
        </w:rPr>
        <w:t>в части программ, предусматривающих предоставление трансфертов бюджету ТФОМС);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отчет об исполнении бюджета области и территориального фонда обязательного медицинского страхования за отчетный период</w:t>
      </w:r>
      <w:r w:rsidRPr="00D9563A">
        <w:rPr>
          <w:szCs w:val="28"/>
        </w:rPr>
        <w:t>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результаты проведенных КСП области контрольных и экспертно-аналитических мероприятий, в ходе которых рассматривались вопросы использования средств бюджета ТФОМС;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сведения территориального органа Федеральной службы государственной статистики;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информация, полученная по запросам КСП области (при необходимости):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иные сведения.</w:t>
      </w:r>
    </w:p>
    <w:p w:rsidR="000629F5" w:rsidRPr="00D9563A" w:rsidRDefault="000629F5" w:rsidP="00D9563A">
      <w:pPr>
        <w:widowControl w:val="0"/>
        <w:rPr>
          <w:snapToGrid w:val="0"/>
          <w:szCs w:val="28"/>
        </w:rPr>
      </w:pPr>
    </w:p>
    <w:p w:rsidR="004213B3" w:rsidRPr="00D9563A" w:rsidRDefault="00E76757" w:rsidP="00D9563A">
      <w:pPr>
        <w:widowControl w:val="0"/>
        <w:ind w:firstLine="0"/>
        <w:jc w:val="center"/>
        <w:rPr>
          <w:b/>
          <w:snapToGrid w:val="0"/>
          <w:szCs w:val="28"/>
        </w:rPr>
      </w:pPr>
      <w:r w:rsidRPr="00D9563A">
        <w:rPr>
          <w:b/>
          <w:snapToGrid w:val="0"/>
          <w:szCs w:val="28"/>
        </w:rPr>
        <w:t>4</w:t>
      </w:r>
      <w:r w:rsidR="009F09DE" w:rsidRPr="00D9563A">
        <w:rPr>
          <w:b/>
          <w:snapToGrid w:val="0"/>
          <w:szCs w:val="28"/>
        </w:rPr>
        <w:t xml:space="preserve">. </w:t>
      </w:r>
      <w:r w:rsidR="004213B3" w:rsidRPr="00D9563A">
        <w:rPr>
          <w:b/>
          <w:snapToGrid w:val="0"/>
          <w:szCs w:val="28"/>
        </w:rPr>
        <w:t xml:space="preserve">Содержание оперативного </w:t>
      </w:r>
      <w:r w:rsidR="008A17F3" w:rsidRPr="00D9563A">
        <w:rPr>
          <w:b/>
          <w:snapToGrid w:val="0"/>
          <w:szCs w:val="28"/>
        </w:rPr>
        <w:t xml:space="preserve">анализа и </w:t>
      </w:r>
      <w:r w:rsidR="004213B3" w:rsidRPr="00D9563A">
        <w:rPr>
          <w:b/>
          <w:snapToGrid w:val="0"/>
          <w:szCs w:val="28"/>
        </w:rPr>
        <w:t>контроля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Оперативный </w:t>
      </w:r>
      <w:r w:rsidR="00B315F0" w:rsidRPr="00D9563A">
        <w:rPr>
          <w:snapToGrid w:val="0"/>
          <w:szCs w:val="28"/>
        </w:rPr>
        <w:t xml:space="preserve">анализ и </w:t>
      </w:r>
      <w:r w:rsidRPr="00D9563A">
        <w:rPr>
          <w:snapToGrid w:val="0"/>
          <w:szCs w:val="28"/>
        </w:rPr>
        <w:t xml:space="preserve">контроль – </w:t>
      </w:r>
      <w:r w:rsidR="00F3686B" w:rsidRPr="00D9563A">
        <w:rPr>
          <w:snapToGrid w:val="0"/>
          <w:szCs w:val="28"/>
        </w:rPr>
        <w:t>анализ</w:t>
      </w:r>
      <w:r w:rsidR="009A4083" w:rsidRPr="00D9563A">
        <w:rPr>
          <w:snapToGrid w:val="0"/>
          <w:szCs w:val="28"/>
        </w:rPr>
        <w:t xml:space="preserve"> </w:t>
      </w:r>
      <w:r w:rsidR="00F3686B" w:rsidRPr="00D9563A">
        <w:rPr>
          <w:snapToGrid w:val="0"/>
          <w:szCs w:val="28"/>
        </w:rPr>
        <w:t xml:space="preserve">и </w:t>
      </w:r>
      <w:r w:rsidRPr="00D9563A">
        <w:rPr>
          <w:snapToGrid w:val="0"/>
          <w:szCs w:val="28"/>
        </w:rPr>
        <w:t>контроль за исполнени</w:t>
      </w:r>
      <w:r w:rsidR="00FC4F18" w:rsidRPr="00D9563A">
        <w:rPr>
          <w:snapToGrid w:val="0"/>
          <w:szCs w:val="28"/>
        </w:rPr>
        <w:t>ем</w:t>
      </w:r>
      <w:r w:rsidR="008A17F3" w:rsidRPr="00D9563A">
        <w:rPr>
          <w:snapToGrid w:val="0"/>
          <w:szCs w:val="28"/>
        </w:rPr>
        <w:t>, организацией исполнения</w:t>
      </w:r>
      <w:r w:rsidRPr="00D9563A">
        <w:rPr>
          <w:snapToGrid w:val="0"/>
          <w:szCs w:val="28"/>
        </w:rPr>
        <w:t xml:space="preserve"> </w:t>
      </w:r>
      <w:r w:rsidR="008A17F3" w:rsidRPr="00D9563A">
        <w:rPr>
          <w:snapToGrid w:val="0"/>
          <w:szCs w:val="28"/>
        </w:rPr>
        <w:t>бюджета</w:t>
      </w:r>
      <w:r w:rsidRPr="00D9563A">
        <w:rPr>
          <w:snapToGrid w:val="0"/>
          <w:szCs w:val="28"/>
        </w:rPr>
        <w:t xml:space="preserve"> Территориального фонда обязательного медицинского страхования </w:t>
      </w:r>
      <w:r w:rsidRPr="00D9563A">
        <w:rPr>
          <w:szCs w:val="28"/>
        </w:rPr>
        <w:t xml:space="preserve">Вологодской области </w:t>
      </w:r>
      <w:r w:rsidRPr="00D9563A">
        <w:rPr>
          <w:snapToGrid w:val="0"/>
          <w:szCs w:val="28"/>
        </w:rPr>
        <w:t xml:space="preserve">(далее – ТФОМС) в текущем финансовом году, осуществляемый КСП области в целях определения полноты и своевременности поступления денежных средств в бюджет ТФОМС и их расходования, соблюдения установленного нормированного страхового запаса бюджета фонда, выявления отклонений </w:t>
      </w:r>
      <w:r w:rsidR="00FC4F18" w:rsidRPr="00D9563A">
        <w:rPr>
          <w:snapToGrid w:val="0"/>
          <w:szCs w:val="28"/>
        </w:rPr>
        <w:t>и нарушений, проведения</w:t>
      </w:r>
      <w:r w:rsidRPr="00D9563A">
        <w:rPr>
          <w:snapToGrid w:val="0"/>
          <w:szCs w:val="28"/>
        </w:rPr>
        <w:t xml:space="preserve"> их анализа</w:t>
      </w:r>
      <w:r w:rsidR="00FC4F18" w:rsidRPr="00D9563A">
        <w:rPr>
          <w:snapToGrid w:val="0"/>
          <w:szCs w:val="28"/>
        </w:rPr>
        <w:t xml:space="preserve"> и внесения предложений по их устранению</w:t>
      </w:r>
      <w:r w:rsidRPr="00D9563A">
        <w:rPr>
          <w:snapToGrid w:val="0"/>
          <w:szCs w:val="28"/>
        </w:rPr>
        <w:t>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Оперативный </w:t>
      </w:r>
      <w:r w:rsidR="00D00B38" w:rsidRPr="00D9563A">
        <w:rPr>
          <w:snapToGrid w:val="0"/>
          <w:szCs w:val="28"/>
        </w:rPr>
        <w:t xml:space="preserve">анализ и </w:t>
      </w:r>
      <w:r w:rsidRPr="00D9563A">
        <w:rPr>
          <w:snapToGrid w:val="0"/>
          <w:szCs w:val="28"/>
        </w:rPr>
        <w:t>контроль осуществля</w:t>
      </w:r>
      <w:r w:rsidR="00D70AA9" w:rsidRPr="00D9563A">
        <w:rPr>
          <w:snapToGrid w:val="0"/>
          <w:szCs w:val="28"/>
        </w:rPr>
        <w:t>ю</w:t>
      </w:r>
      <w:r w:rsidRPr="00D9563A">
        <w:rPr>
          <w:snapToGrid w:val="0"/>
          <w:szCs w:val="28"/>
        </w:rPr>
        <w:t>тся посредством проведения экспертно-аналитических мероприятий на основании отчетности об исполнении бюджета ТФОМС за первый квартал, полугодие и девять месяцев текущего финансового года.</w:t>
      </w:r>
    </w:p>
    <w:p w:rsidR="004213B3" w:rsidRPr="00D9563A" w:rsidRDefault="004213B3" w:rsidP="00D9563A">
      <w:pPr>
        <w:widowControl w:val="0"/>
        <w:rPr>
          <w:i/>
          <w:snapToGrid w:val="0"/>
          <w:color w:val="FF0000"/>
          <w:szCs w:val="28"/>
        </w:rPr>
      </w:pPr>
      <w:r w:rsidRPr="00D9563A">
        <w:rPr>
          <w:snapToGrid w:val="0"/>
          <w:szCs w:val="28"/>
        </w:rPr>
        <w:t xml:space="preserve">Периодичность осуществления оперативного </w:t>
      </w:r>
      <w:r w:rsidR="00735603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 xml:space="preserve">контроля определяется </w:t>
      </w:r>
      <w:r w:rsidR="00735603" w:rsidRPr="00D9563A">
        <w:rPr>
          <w:snapToGrid w:val="0"/>
          <w:szCs w:val="28"/>
        </w:rPr>
        <w:t xml:space="preserve">планом работы </w:t>
      </w:r>
      <w:r w:rsidRPr="00D9563A">
        <w:rPr>
          <w:snapToGrid w:val="0"/>
          <w:szCs w:val="28"/>
        </w:rPr>
        <w:t>КСП области.</w:t>
      </w:r>
      <w:r w:rsidR="00797AC4" w:rsidRPr="00D9563A">
        <w:rPr>
          <w:snapToGrid w:val="0"/>
          <w:szCs w:val="28"/>
        </w:rPr>
        <w:t xml:space="preserve"> </w:t>
      </w:r>
    </w:p>
    <w:p w:rsidR="009F09DE" w:rsidRPr="00D9563A" w:rsidRDefault="009F09DE" w:rsidP="00D9563A">
      <w:pPr>
        <w:widowControl w:val="0"/>
        <w:ind w:firstLine="0"/>
        <w:jc w:val="center"/>
        <w:rPr>
          <w:b/>
          <w:snapToGrid w:val="0"/>
          <w:szCs w:val="28"/>
        </w:rPr>
      </w:pPr>
    </w:p>
    <w:p w:rsidR="004213B3" w:rsidRPr="00D9563A" w:rsidRDefault="00E76757" w:rsidP="00D9563A">
      <w:pPr>
        <w:widowControl w:val="0"/>
        <w:ind w:firstLine="0"/>
        <w:jc w:val="center"/>
        <w:rPr>
          <w:b/>
          <w:snapToGrid w:val="0"/>
          <w:szCs w:val="28"/>
        </w:rPr>
      </w:pPr>
      <w:r w:rsidRPr="00D9563A">
        <w:rPr>
          <w:b/>
          <w:snapToGrid w:val="0"/>
          <w:szCs w:val="28"/>
        </w:rPr>
        <w:t>5</w:t>
      </w:r>
      <w:r w:rsidR="004213B3" w:rsidRPr="00D9563A">
        <w:rPr>
          <w:b/>
          <w:snapToGrid w:val="0"/>
          <w:szCs w:val="28"/>
        </w:rPr>
        <w:t>.</w:t>
      </w:r>
      <w:r w:rsidR="001B531E" w:rsidRPr="00D9563A">
        <w:rPr>
          <w:b/>
          <w:snapToGrid w:val="0"/>
          <w:szCs w:val="28"/>
        </w:rPr>
        <w:t xml:space="preserve"> Порядок проведения</w:t>
      </w:r>
      <w:r w:rsidR="004213B3" w:rsidRPr="00D9563A">
        <w:rPr>
          <w:b/>
          <w:snapToGrid w:val="0"/>
          <w:szCs w:val="28"/>
        </w:rPr>
        <w:t xml:space="preserve"> оперативного </w:t>
      </w:r>
      <w:r w:rsidR="00793F31" w:rsidRPr="00D9563A">
        <w:rPr>
          <w:b/>
          <w:snapToGrid w:val="0"/>
          <w:szCs w:val="28"/>
        </w:rPr>
        <w:t xml:space="preserve">анализа и </w:t>
      </w:r>
      <w:r w:rsidR="004213B3" w:rsidRPr="00D9563A">
        <w:rPr>
          <w:b/>
          <w:snapToGrid w:val="0"/>
          <w:szCs w:val="28"/>
        </w:rPr>
        <w:t>контроля</w:t>
      </w:r>
    </w:p>
    <w:p w:rsidR="004213B3" w:rsidRPr="00D9563A" w:rsidRDefault="004213B3" w:rsidP="00D9563A">
      <w:pPr>
        <w:widowControl w:val="0"/>
        <w:ind w:firstLine="0"/>
        <w:jc w:val="center"/>
        <w:rPr>
          <w:snapToGrid w:val="0"/>
          <w:szCs w:val="28"/>
        </w:rPr>
      </w:pPr>
    </w:p>
    <w:p w:rsidR="004213B3" w:rsidRPr="00D9563A" w:rsidRDefault="00E76757" w:rsidP="00D9563A">
      <w:pPr>
        <w:widowControl w:val="0"/>
        <w:rPr>
          <w:bCs/>
          <w:snapToGrid w:val="0"/>
          <w:szCs w:val="28"/>
        </w:rPr>
      </w:pPr>
      <w:r w:rsidRPr="00D9563A">
        <w:rPr>
          <w:snapToGrid w:val="0"/>
          <w:szCs w:val="28"/>
        </w:rPr>
        <w:t>5</w:t>
      </w:r>
      <w:r w:rsidR="004213B3" w:rsidRPr="00D9563A">
        <w:rPr>
          <w:snapToGrid w:val="0"/>
          <w:szCs w:val="28"/>
        </w:rPr>
        <w:t>.1. </w:t>
      </w:r>
      <w:r w:rsidR="004213B3" w:rsidRPr="00D9563A">
        <w:rPr>
          <w:bCs/>
          <w:snapToGrid w:val="0"/>
          <w:szCs w:val="28"/>
        </w:rPr>
        <w:t xml:space="preserve">Проведение оперативного </w:t>
      </w:r>
      <w:r w:rsidR="00793F31" w:rsidRPr="00D9563A">
        <w:rPr>
          <w:snapToGrid w:val="0"/>
          <w:szCs w:val="28"/>
        </w:rPr>
        <w:t>анализа и</w:t>
      </w:r>
      <w:r w:rsidR="00793F31" w:rsidRPr="00D9563A">
        <w:rPr>
          <w:bCs/>
          <w:snapToGrid w:val="0"/>
          <w:szCs w:val="28"/>
        </w:rPr>
        <w:t xml:space="preserve"> </w:t>
      </w:r>
      <w:r w:rsidR="004213B3" w:rsidRPr="00D9563A">
        <w:rPr>
          <w:bCs/>
          <w:snapToGrid w:val="0"/>
          <w:szCs w:val="28"/>
        </w:rPr>
        <w:t>контроля за ходом исполнения закона области о бюджете Территориального фонда обязательного медицинского страхования Вологодской области в текущем финансовом году проводится при предоставлении необходимых документов</w:t>
      </w:r>
      <w:r w:rsidR="00F37183" w:rsidRPr="00D9563A">
        <w:rPr>
          <w:bCs/>
          <w:snapToGrid w:val="0"/>
          <w:szCs w:val="28"/>
        </w:rPr>
        <w:t xml:space="preserve"> в сроки, установленные</w:t>
      </w:r>
      <w:r w:rsidR="004213B3" w:rsidRPr="00D9563A">
        <w:rPr>
          <w:bCs/>
          <w:snapToGrid w:val="0"/>
          <w:szCs w:val="28"/>
        </w:rPr>
        <w:t xml:space="preserve"> законом области о бюджетном процессе.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Оперативный </w:t>
      </w:r>
      <w:r w:rsidR="00AC0674" w:rsidRPr="00D9563A">
        <w:rPr>
          <w:snapToGrid w:val="0"/>
          <w:szCs w:val="28"/>
        </w:rPr>
        <w:t xml:space="preserve">анализ и </w:t>
      </w:r>
      <w:r w:rsidRPr="00D9563A">
        <w:rPr>
          <w:snapToGrid w:val="0"/>
          <w:szCs w:val="28"/>
        </w:rPr>
        <w:t xml:space="preserve">контроль проводится в </w:t>
      </w:r>
      <w:r w:rsidR="00F37183" w:rsidRPr="00D9563A">
        <w:rPr>
          <w:snapToGrid w:val="0"/>
          <w:szCs w:val="28"/>
        </w:rPr>
        <w:t>3</w:t>
      </w:r>
      <w:r w:rsidRPr="00D9563A">
        <w:rPr>
          <w:snapToGrid w:val="0"/>
          <w:szCs w:val="28"/>
        </w:rPr>
        <w:t xml:space="preserve"> этапа: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1 этап – подготовительный этап;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2 этап – непосредственное осуществление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>контроля;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lastRenderedPageBreak/>
        <w:t xml:space="preserve">3 этап – подготовка и оформление результатов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>контроля.</w:t>
      </w: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5</w:t>
      </w:r>
      <w:r w:rsidR="004213B3" w:rsidRPr="00D9563A">
        <w:rPr>
          <w:snapToGrid w:val="0"/>
          <w:szCs w:val="28"/>
        </w:rPr>
        <w:t>.2. В рамках подготовительного этапа осуществляется: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изучение нормативных правовых актов, регулирующих формирование доходов и расходов ТФОМС;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 подготовка и направление запроса в ТФОМС (при необходимости).</w:t>
      </w: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5</w:t>
      </w:r>
      <w:r w:rsidR="004213B3" w:rsidRPr="00D9563A">
        <w:rPr>
          <w:snapToGrid w:val="0"/>
          <w:szCs w:val="28"/>
        </w:rPr>
        <w:t>.3. Осуществление оперативного</w:t>
      </w:r>
      <w:r w:rsidR="001B531E" w:rsidRPr="00D9563A">
        <w:rPr>
          <w:snapToGrid w:val="0"/>
          <w:szCs w:val="28"/>
        </w:rPr>
        <w:t xml:space="preserve"> анализа и</w:t>
      </w:r>
      <w:r w:rsidR="004213B3" w:rsidRPr="00D9563A">
        <w:rPr>
          <w:snapToGrid w:val="0"/>
          <w:szCs w:val="28"/>
        </w:rPr>
        <w:t xml:space="preserve"> контроля.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В ходе осуществления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>контроля проверяется соблюдение в ходе исполнения бюджета ТФОМС требований бюджетного законодательства, а также анализируются: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показатели поступления доходов в бюджет ТФОМС;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показатели исполнения расходов бюджета ТФОМС;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источники финансирования дефицита бюджета ТФОМС</w:t>
      </w:r>
      <w:r w:rsidR="00F325FF" w:rsidRPr="00D9563A">
        <w:rPr>
          <w:snapToGrid w:val="0"/>
          <w:szCs w:val="28"/>
        </w:rPr>
        <w:t>;</w:t>
      </w:r>
    </w:p>
    <w:p w:rsidR="00F325FF" w:rsidRPr="00D9563A" w:rsidRDefault="00F325FF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 </w:t>
      </w:r>
      <w:r w:rsidR="008A17F3" w:rsidRPr="00D9563A">
        <w:rPr>
          <w:snapToGrid w:val="0"/>
          <w:szCs w:val="28"/>
        </w:rPr>
        <w:t xml:space="preserve">соответствие показателей исполнения бюджета ТФОМС </w:t>
      </w:r>
      <w:r w:rsidRPr="00D9563A">
        <w:rPr>
          <w:snapToGrid w:val="0"/>
          <w:szCs w:val="28"/>
        </w:rPr>
        <w:t>текстовы</w:t>
      </w:r>
      <w:r w:rsidR="008A17F3" w:rsidRPr="00D9563A">
        <w:rPr>
          <w:snapToGrid w:val="0"/>
          <w:szCs w:val="28"/>
        </w:rPr>
        <w:t>м</w:t>
      </w:r>
      <w:r w:rsidRPr="00D9563A">
        <w:rPr>
          <w:snapToGrid w:val="0"/>
          <w:szCs w:val="28"/>
        </w:rPr>
        <w:t xml:space="preserve"> стать</w:t>
      </w:r>
      <w:r w:rsidR="008A17F3" w:rsidRPr="00D9563A">
        <w:rPr>
          <w:snapToGrid w:val="0"/>
          <w:szCs w:val="28"/>
        </w:rPr>
        <w:t>ям</w:t>
      </w:r>
      <w:r w:rsidRPr="00D9563A">
        <w:rPr>
          <w:snapToGrid w:val="0"/>
          <w:szCs w:val="28"/>
        </w:rPr>
        <w:t xml:space="preserve"> </w:t>
      </w:r>
      <w:r w:rsidRPr="00D9563A">
        <w:rPr>
          <w:bCs/>
          <w:snapToGrid w:val="0"/>
          <w:szCs w:val="28"/>
        </w:rPr>
        <w:t>закона области о бюджете ТФОМС.</w:t>
      </w:r>
    </w:p>
    <w:p w:rsidR="004213B3" w:rsidRPr="00D9563A" w:rsidRDefault="00E76757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.3.1. В ходе оперативного </w:t>
      </w:r>
      <w:r w:rsidR="001B531E" w:rsidRPr="00D9563A">
        <w:rPr>
          <w:snapToGrid w:val="0"/>
          <w:szCs w:val="28"/>
        </w:rPr>
        <w:t>анализа и</w:t>
      </w:r>
      <w:r w:rsidR="001B531E" w:rsidRPr="00D9563A">
        <w:rPr>
          <w:szCs w:val="28"/>
        </w:rPr>
        <w:t xml:space="preserve"> </w:t>
      </w:r>
      <w:r w:rsidR="004213B3" w:rsidRPr="00D9563A">
        <w:rPr>
          <w:szCs w:val="28"/>
        </w:rPr>
        <w:t xml:space="preserve">контроля </w:t>
      </w:r>
      <w:r w:rsidR="004213B3" w:rsidRPr="00D9563A">
        <w:rPr>
          <w:snapToGrid w:val="0"/>
          <w:szCs w:val="28"/>
        </w:rPr>
        <w:t>проверяется деятельность ТФОМС в ходе исполнения бюджета ТФОМС в текущем году на предмет соблюдения требований бюджетного законодательства, в том числе</w:t>
      </w:r>
      <w:r w:rsidR="004213B3" w:rsidRPr="00D9563A">
        <w:rPr>
          <w:szCs w:val="28"/>
        </w:rPr>
        <w:t>:</w:t>
      </w:r>
    </w:p>
    <w:p w:rsidR="004213B3" w:rsidRPr="00D9563A" w:rsidRDefault="004213B3" w:rsidP="00D9563A">
      <w:pPr>
        <w:tabs>
          <w:tab w:val="left" w:pos="851"/>
        </w:tabs>
        <w:rPr>
          <w:szCs w:val="28"/>
        </w:rPr>
      </w:pPr>
      <w:r w:rsidRPr="00D9563A">
        <w:rPr>
          <w:szCs w:val="28"/>
        </w:rPr>
        <w:t>а) принципов бюджетной системы Российской Федерации;</w:t>
      </w:r>
    </w:p>
    <w:p w:rsidR="004213B3" w:rsidRPr="00D9563A" w:rsidRDefault="004213B3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б) положений закона области о бюджете ТФОМС, касающихся текущего финансового года.</w:t>
      </w:r>
    </w:p>
    <w:p w:rsidR="004213B3" w:rsidRPr="00D9563A" w:rsidRDefault="00E76757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.3.2. Анализ показателей поступления доходов в бюджет </w:t>
      </w:r>
      <w:r w:rsidR="004213B3" w:rsidRPr="00D9563A">
        <w:rPr>
          <w:snapToGrid w:val="0"/>
          <w:szCs w:val="28"/>
        </w:rPr>
        <w:t>ТФОМС</w:t>
      </w:r>
      <w:r w:rsidR="004213B3" w:rsidRPr="00D9563A">
        <w:rPr>
          <w:szCs w:val="28"/>
        </w:rPr>
        <w:t xml:space="preserve"> включает: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 анализ исполнения доходной части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 xml:space="preserve"> в сравнении с законодательно утвержденными показателями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>, выявление отклонений и нарушений (недостатков), установление причин возникновения выявленных отклонений;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 сравнительный анализ данных, представленных в </w:t>
      </w:r>
      <w:r w:rsidRPr="00D9563A">
        <w:rPr>
          <w:snapToGrid w:val="0"/>
          <w:szCs w:val="28"/>
        </w:rPr>
        <w:t>отчете об исполнении бюджета ТФОМС, сведениях Департамента финансов Вологодской области</w:t>
      </w:r>
      <w:r w:rsidRPr="00D9563A">
        <w:rPr>
          <w:szCs w:val="28"/>
        </w:rPr>
        <w:t xml:space="preserve"> </w:t>
      </w:r>
      <w:r w:rsidRPr="00D9563A">
        <w:rPr>
          <w:snapToGrid w:val="0"/>
          <w:szCs w:val="28"/>
        </w:rPr>
        <w:t xml:space="preserve">об объемах межбюджетных трансфертов ТФОМС и </w:t>
      </w:r>
      <w:r w:rsidRPr="00D9563A">
        <w:rPr>
          <w:bCs/>
          <w:snapToGrid w:val="0"/>
          <w:szCs w:val="28"/>
        </w:rPr>
        <w:t>об исполнении государственных программ (ведомственных целевых программ)</w:t>
      </w:r>
      <w:r w:rsidRPr="00D9563A">
        <w:rPr>
          <w:i/>
          <w:snapToGrid w:val="0"/>
          <w:szCs w:val="28"/>
        </w:rPr>
        <w:t xml:space="preserve"> </w:t>
      </w:r>
      <w:r w:rsidRPr="00D9563A">
        <w:rPr>
          <w:snapToGrid w:val="0"/>
          <w:szCs w:val="28"/>
        </w:rPr>
        <w:t xml:space="preserve">(в части программ, предусматривающих предоставление трансфертов бюджету ТФОМС), </w:t>
      </w:r>
      <w:r w:rsidRPr="00D9563A">
        <w:rPr>
          <w:szCs w:val="28"/>
        </w:rPr>
        <w:t>отчете об исполнении консолидированного бюджета Вологодской области и территориального фонда обязательного медицинского страхования;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 сравнительный анализ фактически сложившихся за отчетный период показателей с показателями, сложившимися в аналогичном периоде предыдущего года, в разрезе групп доходов, отдельных видов поступлений.</w:t>
      </w:r>
    </w:p>
    <w:p w:rsidR="004213B3" w:rsidRPr="00D9563A" w:rsidRDefault="00E76757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.3.3. Анализ показателей исполнения расходов бюджета </w:t>
      </w:r>
      <w:r w:rsidR="004213B3" w:rsidRPr="00D9563A">
        <w:rPr>
          <w:snapToGrid w:val="0"/>
          <w:szCs w:val="28"/>
        </w:rPr>
        <w:t>ТФОМС</w:t>
      </w:r>
      <w:r w:rsidR="004213B3" w:rsidRPr="00D9563A">
        <w:rPr>
          <w:szCs w:val="28"/>
        </w:rPr>
        <w:t xml:space="preserve"> включает: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 анализ исполнения расходной части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 xml:space="preserve"> в сравнении с законодательно утвержденными показателями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>, выявление отклонений и нарушений (недостатков), в том числе анализ использования остатков средств на начало текущего года и нормированного страхового запаса, установление причин возникновения выявленных отклонений, внесение предложений по устранению выявленных нарушений (недостатков);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 анализ исполнения Соглашения Министерства здравоохранения Российской Федерации, Федерального фонда обязательного медицинского страхования и Правительства Вологодской области о реализации территориальной программы государственных гарантий бесплатного оказания гражданам медицинской помощи, </w:t>
      </w:r>
      <w:r w:rsidRPr="00D9563A">
        <w:rPr>
          <w:szCs w:val="28"/>
        </w:rPr>
        <w:lastRenderedPageBreak/>
        <w:t xml:space="preserve">в том числе территориальной программы обязательного медицинского страхования Вологодской области (в том числе плана мероприятий по устранению замечаний, изложенных в заключении Министерства здравоохранения Российской Федерации о результатах мониторинга формирования и экономического обоснования территориальной программы государственных гарантий бесплатного оказания гражданам медицинской помощи на территории Вологодской области). 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 сравнительный анализ фактически сложившихся за отчетный период показателей с показателями, сложившимися в аналогичном периоде предыдущего года;</w:t>
      </w:r>
    </w:p>
    <w:p w:rsidR="00E66B78" w:rsidRPr="00D9563A" w:rsidRDefault="00014EDC" w:rsidP="00D9563A">
      <w:pPr>
        <w:rPr>
          <w:snapToGrid w:val="0"/>
        </w:rPr>
      </w:pPr>
      <w:r w:rsidRPr="00D9563A">
        <w:rPr>
          <w:szCs w:val="28"/>
        </w:rPr>
        <w:t>- а</w:t>
      </w:r>
      <w:r w:rsidR="00E66B78" w:rsidRPr="00D9563A">
        <w:rPr>
          <w:szCs w:val="28"/>
        </w:rPr>
        <w:t xml:space="preserve">нализ </w:t>
      </w:r>
      <w:r w:rsidRPr="00D9563A">
        <w:rPr>
          <w:szCs w:val="28"/>
        </w:rPr>
        <w:t>дебиторской и кредиторской заложенности ТФОМС</w:t>
      </w:r>
      <w:r w:rsidRPr="00D9563A">
        <w:rPr>
          <w:snapToGrid w:val="0"/>
        </w:rPr>
        <w:t>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 оценка системы внутреннего контроля за исполнением бюджета ТФОМС;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 проверка обоснованности фактов отклонений от плановых значений по доходам и расходам бюджета ТФОМС.</w:t>
      </w:r>
    </w:p>
    <w:p w:rsidR="004213B3" w:rsidRPr="00D9563A" w:rsidRDefault="00E76757" w:rsidP="00D9563A">
      <w:pPr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.3.4. Анализ </w:t>
      </w:r>
      <w:r w:rsidR="004213B3" w:rsidRPr="00D9563A">
        <w:rPr>
          <w:snapToGrid w:val="0"/>
          <w:szCs w:val="28"/>
        </w:rPr>
        <w:t xml:space="preserve">источников финансирования дефицита бюджета ТФОМС включает </w:t>
      </w:r>
      <w:r w:rsidR="004213B3" w:rsidRPr="00D9563A">
        <w:rPr>
          <w:szCs w:val="28"/>
        </w:rPr>
        <w:t xml:space="preserve">анализ </w:t>
      </w:r>
      <w:r w:rsidR="004213B3" w:rsidRPr="00D9563A">
        <w:rPr>
          <w:snapToGrid w:val="0"/>
          <w:szCs w:val="28"/>
        </w:rPr>
        <w:t>привлеченных из источников финансирования дефицита бюджета ТФОМС средств</w:t>
      </w:r>
      <w:r w:rsidR="004213B3" w:rsidRPr="00D9563A">
        <w:rPr>
          <w:szCs w:val="28"/>
        </w:rPr>
        <w:t xml:space="preserve"> в сравнении с законодательно утвержденными показателями бюджета </w:t>
      </w:r>
      <w:r w:rsidR="004213B3" w:rsidRPr="00D9563A">
        <w:rPr>
          <w:snapToGrid w:val="0"/>
          <w:szCs w:val="28"/>
        </w:rPr>
        <w:t>ТФОМС</w:t>
      </w:r>
      <w:r w:rsidR="004213B3" w:rsidRPr="00D9563A">
        <w:rPr>
          <w:szCs w:val="28"/>
        </w:rPr>
        <w:t>, а также сравнительный анализ фактически сложившихся за отчетный период показателей с показателями, сложившимися в аналогичном периоде предыдущего года.</w:t>
      </w:r>
    </w:p>
    <w:p w:rsidR="008E6E0D" w:rsidRPr="00D9563A" w:rsidRDefault="00E76757" w:rsidP="00D9563A">
      <w:pPr>
        <w:contextualSpacing/>
        <w:rPr>
          <w:snapToGrid w:val="0"/>
        </w:rPr>
      </w:pPr>
      <w:r w:rsidRPr="00D9563A">
        <w:rPr>
          <w:snapToGrid w:val="0"/>
        </w:rPr>
        <w:t>5</w:t>
      </w:r>
      <w:r w:rsidR="008E6E0D" w:rsidRPr="00D9563A">
        <w:rPr>
          <w:snapToGrid w:val="0"/>
        </w:rPr>
        <w:t xml:space="preserve">.3.5. Анализ </w:t>
      </w:r>
      <w:r w:rsidR="008A17F3" w:rsidRPr="00D9563A">
        <w:rPr>
          <w:snapToGrid w:val="0"/>
          <w:szCs w:val="28"/>
        </w:rPr>
        <w:t xml:space="preserve">соответствия показателей исполнения бюджета ТФОМС текстовым статьям </w:t>
      </w:r>
      <w:r w:rsidR="008A17F3" w:rsidRPr="00D9563A">
        <w:rPr>
          <w:bCs/>
          <w:snapToGrid w:val="0"/>
          <w:szCs w:val="28"/>
        </w:rPr>
        <w:t>закона области о бюджете ТФОМС</w:t>
      </w:r>
      <w:r w:rsidR="008A17F3" w:rsidRPr="00D9563A">
        <w:rPr>
          <w:snapToGrid w:val="0"/>
        </w:rPr>
        <w:t xml:space="preserve"> </w:t>
      </w:r>
      <w:r w:rsidR="008E6E0D" w:rsidRPr="00D9563A">
        <w:rPr>
          <w:snapToGrid w:val="0"/>
        </w:rPr>
        <w:t>включает следующее:</w:t>
      </w:r>
    </w:p>
    <w:p w:rsidR="008E6E0D" w:rsidRPr="00D9563A" w:rsidRDefault="008E6E0D" w:rsidP="00D9563A">
      <w:pPr>
        <w:numPr>
          <w:ilvl w:val="0"/>
          <w:numId w:val="39"/>
        </w:numPr>
        <w:tabs>
          <w:tab w:val="left" w:pos="1134"/>
        </w:tabs>
        <w:ind w:left="0" w:firstLine="839"/>
        <w:contextualSpacing/>
        <w:rPr>
          <w:snapToGrid w:val="0"/>
        </w:rPr>
      </w:pPr>
      <w:r w:rsidRPr="00D9563A">
        <w:rPr>
          <w:snapToGrid w:val="0"/>
        </w:rPr>
        <w:t>проверку соблюдения требований к размеру нормированного страхового запаса ТФОМС и правильности установления направлений его использования;</w:t>
      </w:r>
    </w:p>
    <w:p w:rsidR="008E6E0D" w:rsidRPr="00D9563A" w:rsidRDefault="008E6E0D" w:rsidP="00D9563A">
      <w:pPr>
        <w:numPr>
          <w:ilvl w:val="0"/>
          <w:numId w:val="39"/>
        </w:numPr>
        <w:tabs>
          <w:tab w:val="left" w:pos="1134"/>
        </w:tabs>
        <w:ind w:left="0" w:firstLine="839"/>
        <w:contextualSpacing/>
        <w:rPr>
          <w:snapToGrid w:val="0"/>
        </w:rPr>
      </w:pPr>
      <w:r w:rsidRPr="00D9563A">
        <w:rPr>
          <w:snapToGrid w:val="0"/>
        </w:rPr>
        <w:t>проверку соответствия установления особенностей исполнения бюджета ТФОМС положениям статьи 217 Бюджетного кодекса Российской Федерации, предусматривающим случаи внесения изменений в сводную бюджетную роспись ТФОМС без внесения изменений в закон о бюджете ТФОМС.</w:t>
      </w:r>
    </w:p>
    <w:p w:rsidR="004213B3" w:rsidRPr="00D9563A" w:rsidRDefault="004213B3" w:rsidP="00D9563A">
      <w:pPr>
        <w:widowControl w:val="0"/>
        <w:ind w:firstLine="0"/>
        <w:jc w:val="center"/>
        <w:rPr>
          <w:snapToGrid w:val="0"/>
          <w:szCs w:val="28"/>
        </w:rPr>
      </w:pPr>
    </w:p>
    <w:p w:rsidR="004213B3" w:rsidRPr="00D9563A" w:rsidRDefault="00E76757" w:rsidP="00D9563A">
      <w:pPr>
        <w:widowControl w:val="0"/>
        <w:ind w:firstLine="0"/>
        <w:jc w:val="center"/>
        <w:rPr>
          <w:b/>
          <w:szCs w:val="28"/>
        </w:rPr>
      </w:pPr>
      <w:r w:rsidRPr="00D9563A">
        <w:rPr>
          <w:b/>
          <w:snapToGrid w:val="0"/>
          <w:szCs w:val="28"/>
        </w:rPr>
        <w:t>6</w:t>
      </w:r>
      <w:r w:rsidR="004213B3" w:rsidRPr="00D9563A">
        <w:rPr>
          <w:b/>
          <w:snapToGrid w:val="0"/>
          <w:szCs w:val="28"/>
        </w:rPr>
        <w:t>. </w:t>
      </w:r>
      <w:r w:rsidR="004213B3" w:rsidRPr="00D9563A">
        <w:rPr>
          <w:b/>
          <w:szCs w:val="28"/>
        </w:rPr>
        <w:t xml:space="preserve">Подготовка и оформление результатов оперативного </w:t>
      </w:r>
      <w:r w:rsidR="00A85142" w:rsidRPr="00D9563A">
        <w:rPr>
          <w:b/>
          <w:szCs w:val="28"/>
        </w:rPr>
        <w:t xml:space="preserve">анализа и </w:t>
      </w:r>
      <w:r w:rsidR="004213B3" w:rsidRPr="00D9563A">
        <w:rPr>
          <w:b/>
          <w:szCs w:val="28"/>
        </w:rPr>
        <w:t>контроля</w:t>
      </w:r>
    </w:p>
    <w:p w:rsidR="004213B3" w:rsidRPr="00D9563A" w:rsidRDefault="004213B3" w:rsidP="00D9563A">
      <w:pPr>
        <w:widowControl w:val="0"/>
        <w:rPr>
          <w:szCs w:val="28"/>
        </w:rPr>
      </w:pP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6</w:t>
      </w:r>
      <w:r w:rsidR="004213B3" w:rsidRPr="00D9563A">
        <w:rPr>
          <w:snapToGrid w:val="0"/>
          <w:szCs w:val="28"/>
        </w:rPr>
        <w:t xml:space="preserve">.1. По результатам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="004213B3" w:rsidRPr="00D9563A">
        <w:rPr>
          <w:snapToGrid w:val="0"/>
          <w:szCs w:val="28"/>
        </w:rPr>
        <w:t>контроля подготавливается заключение на отчет об исполнении бюджета ТФОМС за первый квартал, полугодие и девять месяцев текущего финансового года соответственно.</w:t>
      </w: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6</w:t>
      </w:r>
      <w:r w:rsidR="004213B3" w:rsidRPr="00D9563A">
        <w:rPr>
          <w:snapToGrid w:val="0"/>
          <w:szCs w:val="28"/>
        </w:rPr>
        <w:t>.2. Заключение КСП области должно содержать данные о формировании доходов и произведенных расходах в сравнении с утвержденными законом области о бюджете ТФОМС на текущий год показателями и соблюдении ТФОМС действующего законодательства, выводы, внесение предложений по устранению выявленных нарушений (недостатков).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Заключение не должно содержать политических оценок решений, принятых органами законодательной и исполнительной власти </w:t>
      </w:r>
      <w:r w:rsidRPr="00D9563A">
        <w:rPr>
          <w:szCs w:val="28"/>
        </w:rPr>
        <w:t>области</w:t>
      </w:r>
      <w:r w:rsidRPr="00D9563A">
        <w:rPr>
          <w:snapToGrid w:val="0"/>
          <w:szCs w:val="28"/>
        </w:rPr>
        <w:t>.</w:t>
      </w:r>
    </w:p>
    <w:p w:rsidR="00566AA5" w:rsidRPr="00D9563A" w:rsidRDefault="00566AA5" w:rsidP="00D9563A">
      <w:pPr>
        <w:widowControl w:val="0"/>
        <w:rPr>
          <w:snapToGrid w:val="0"/>
          <w:szCs w:val="28"/>
        </w:rPr>
      </w:pPr>
      <w:r w:rsidRPr="00D9563A">
        <w:rPr>
          <w:rStyle w:val="FontStyle13"/>
          <w:sz w:val="28"/>
          <w:szCs w:val="28"/>
        </w:rPr>
        <w:t>Примерная структура Заключения представлена в приложении к Стандарту.</w:t>
      </w:r>
    </w:p>
    <w:p w:rsidR="005B37A1" w:rsidRPr="00D9563A" w:rsidRDefault="00BB45F8" w:rsidP="00D9563A">
      <w:pPr>
        <w:pStyle w:val="af"/>
        <w:jc w:val="both"/>
        <w:rPr>
          <w:szCs w:val="28"/>
        </w:rPr>
      </w:pPr>
      <w:r w:rsidRPr="00D9563A">
        <w:rPr>
          <w:szCs w:val="28"/>
        </w:rPr>
        <w:t xml:space="preserve">          </w:t>
      </w:r>
      <w:r w:rsidR="00E76757" w:rsidRPr="00D9563A">
        <w:rPr>
          <w:szCs w:val="28"/>
        </w:rPr>
        <w:t>6</w:t>
      </w:r>
      <w:r w:rsidR="004213B3" w:rsidRPr="00D9563A">
        <w:rPr>
          <w:szCs w:val="28"/>
        </w:rPr>
        <w:t xml:space="preserve">.3. В случае выявления в ходе оперативного </w:t>
      </w:r>
      <w:r w:rsidR="001B531E" w:rsidRPr="00D9563A">
        <w:rPr>
          <w:snapToGrid w:val="0"/>
          <w:szCs w:val="28"/>
        </w:rPr>
        <w:t>анализа и</w:t>
      </w:r>
      <w:r w:rsidR="001B531E" w:rsidRPr="00D9563A">
        <w:rPr>
          <w:szCs w:val="28"/>
        </w:rPr>
        <w:t xml:space="preserve"> </w:t>
      </w:r>
      <w:r w:rsidR="004213B3" w:rsidRPr="00D9563A">
        <w:rPr>
          <w:szCs w:val="28"/>
        </w:rPr>
        <w:t>контроля нарушений и недостатков в заключении КСП области даются рекомендации ТФОМС по их устранению</w:t>
      </w:r>
      <w:r w:rsidR="0003046E" w:rsidRPr="00D9563A">
        <w:rPr>
          <w:szCs w:val="28"/>
        </w:rPr>
        <w:t xml:space="preserve">, </w:t>
      </w:r>
      <w:r w:rsidR="00CE7115" w:rsidRPr="00D9563A">
        <w:rPr>
          <w:szCs w:val="28"/>
        </w:rPr>
        <w:t>при</w:t>
      </w:r>
      <w:r w:rsidR="0003046E" w:rsidRPr="00D9563A">
        <w:rPr>
          <w:szCs w:val="28"/>
        </w:rPr>
        <w:t xml:space="preserve"> необходимости</w:t>
      </w:r>
      <w:r w:rsidR="00CE7115" w:rsidRPr="00D9563A">
        <w:rPr>
          <w:szCs w:val="28"/>
        </w:rPr>
        <w:t xml:space="preserve"> в Правительство области направляется информационное письмо</w:t>
      </w:r>
      <w:r w:rsidR="005B37A1" w:rsidRPr="00D9563A">
        <w:rPr>
          <w:szCs w:val="28"/>
        </w:rPr>
        <w:t>.</w:t>
      </w:r>
    </w:p>
    <w:p w:rsidR="00566AA5" w:rsidRPr="00D9563A" w:rsidRDefault="00E76757" w:rsidP="00D9563A">
      <w:pPr>
        <w:pStyle w:val="af"/>
        <w:ind w:firstLine="709"/>
        <w:jc w:val="both"/>
        <w:rPr>
          <w:rStyle w:val="FontStyle13"/>
          <w:sz w:val="28"/>
          <w:szCs w:val="28"/>
        </w:rPr>
      </w:pPr>
      <w:r w:rsidRPr="00D9563A">
        <w:rPr>
          <w:szCs w:val="28"/>
        </w:rPr>
        <w:lastRenderedPageBreak/>
        <w:t>6</w:t>
      </w:r>
      <w:r w:rsidR="004213B3" w:rsidRPr="00D9563A">
        <w:rPr>
          <w:szCs w:val="28"/>
        </w:rPr>
        <w:t xml:space="preserve">.4. </w:t>
      </w:r>
      <w:r w:rsidR="00566AA5" w:rsidRPr="00D9563A">
        <w:rPr>
          <w:rStyle w:val="FontStyle13"/>
          <w:sz w:val="28"/>
          <w:szCs w:val="28"/>
        </w:rPr>
        <w:t xml:space="preserve">Заключение подписывается аудитором, ответственным за осуществление оперативного </w:t>
      </w:r>
      <w:r w:rsidR="00A21875" w:rsidRPr="00D9563A">
        <w:rPr>
          <w:rStyle w:val="FontStyle13"/>
          <w:sz w:val="28"/>
          <w:szCs w:val="28"/>
        </w:rPr>
        <w:t xml:space="preserve">анализа и </w:t>
      </w:r>
      <w:r w:rsidR="00566AA5" w:rsidRPr="00D9563A">
        <w:rPr>
          <w:rStyle w:val="FontStyle13"/>
          <w:sz w:val="28"/>
          <w:szCs w:val="28"/>
        </w:rPr>
        <w:t>контроля, утверждается коллегией КСП области и направляется в ТФОМС.</w:t>
      </w:r>
    </w:p>
    <w:p w:rsidR="004213B3" w:rsidRPr="00D9563A" w:rsidRDefault="00BB45F8" w:rsidP="00D9563A">
      <w:pPr>
        <w:pStyle w:val="af"/>
        <w:jc w:val="both"/>
        <w:rPr>
          <w:szCs w:val="28"/>
        </w:rPr>
      </w:pPr>
      <w:r w:rsidRPr="00D9563A">
        <w:rPr>
          <w:szCs w:val="28"/>
        </w:rPr>
        <w:t xml:space="preserve">          </w:t>
      </w:r>
      <w:r w:rsidR="009A6135" w:rsidRPr="00D9563A">
        <w:rPr>
          <w:szCs w:val="28"/>
        </w:rPr>
        <w:t xml:space="preserve"> </w:t>
      </w:r>
      <w:r w:rsidRPr="00D9563A">
        <w:rPr>
          <w:szCs w:val="28"/>
        </w:rPr>
        <w:t xml:space="preserve">Информация о ходе </w:t>
      </w:r>
      <w:r w:rsidR="00F325FF" w:rsidRPr="00D9563A">
        <w:rPr>
          <w:szCs w:val="28"/>
        </w:rPr>
        <w:t xml:space="preserve">исполнения </w:t>
      </w:r>
      <w:r w:rsidR="004213B3" w:rsidRPr="00D9563A">
        <w:rPr>
          <w:szCs w:val="28"/>
        </w:rPr>
        <w:t>бюджета ТФОМС за первый квартал, полугодие и девять месяцев текущего финансового года</w:t>
      </w:r>
      <w:r w:rsidR="009A6135" w:rsidRPr="00D9563A">
        <w:rPr>
          <w:szCs w:val="28"/>
        </w:rPr>
        <w:t xml:space="preserve"> направляется </w:t>
      </w:r>
      <w:r w:rsidR="004213B3" w:rsidRPr="00D9563A">
        <w:rPr>
          <w:szCs w:val="28"/>
        </w:rPr>
        <w:t xml:space="preserve">в Законодательное Собрание Вологодской области и Губернатору </w:t>
      </w:r>
      <w:r w:rsidRPr="00D9563A">
        <w:rPr>
          <w:szCs w:val="28"/>
        </w:rPr>
        <w:t xml:space="preserve">Вологодской </w:t>
      </w:r>
      <w:r w:rsidR="004213B3" w:rsidRPr="00D9563A">
        <w:rPr>
          <w:szCs w:val="28"/>
        </w:rPr>
        <w:t>области.</w:t>
      </w:r>
    </w:p>
    <w:p w:rsidR="004213B3" w:rsidRPr="00D9563A" w:rsidRDefault="004213B3" w:rsidP="00D9563A">
      <w:pPr>
        <w:pStyle w:val="af"/>
        <w:jc w:val="both"/>
        <w:rPr>
          <w:szCs w:val="28"/>
        </w:rPr>
      </w:pPr>
    </w:p>
    <w:p w:rsidR="004213B3" w:rsidRPr="00D9563A" w:rsidRDefault="00E76757" w:rsidP="00D9563A">
      <w:pPr>
        <w:pStyle w:val="af"/>
        <w:rPr>
          <w:b/>
          <w:szCs w:val="28"/>
        </w:rPr>
      </w:pPr>
      <w:r w:rsidRPr="00D9563A">
        <w:rPr>
          <w:b/>
          <w:szCs w:val="28"/>
        </w:rPr>
        <w:t>7</w:t>
      </w:r>
      <w:r w:rsidR="004213B3" w:rsidRPr="00D9563A">
        <w:rPr>
          <w:b/>
          <w:szCs w:val="28"/>
        </w:rPr>
        <w:t xml:space="preserve">. Контроль реализации результатов оперативного </w:t>
      </w:r>
      <w:r w:rsidR="00103F3B" w:rsidRPr="00D9563A">
        <w:rPr>
          <w:b/>
          <w:szCs w:val="28"/>
        </w:rPr>
        <w:t xml:space="preserve">анализа и </w:t>
      </w:r>
      <w:r w:rsidR="004213B3" w:rsidRPr="00D9563A">
        <w:rPr>
          <w:b/>
          <w:szCs w:val="28"/>
        </w:rPr>
        <w:t>контроля</w:t>
      </w:r>
    </w:p>
    <w:p w:rsidR="004213B3" w:rsidRPr="00D9563A" w:rsidRDefault="004213B3" w:rsidP="00D9563A">
      <w:pPr>
        <w:pStyle w:val="af"/>
        <w:jc w:val="both"/>
        <w:rPr>
          <w:szCs w:val="28"/>
        </w:rPr>
      </w:pPr>
    </w:p>
    <w:p w:rsidR="004213B3" w:rsidRPr="00D9563A" w:rsidRDefault="00A21875" w:rsidP="00D9563A">
      <w:pPr>
        <w:rPr>
          <w:szCs w:val="28"/>
        </w:rPr>
      </w:pPr>
      <w:r w:rsidRPr="00D9563A">
        <w:rPr>
          <w:snapToGrid w:val="0"/>
          <w:szCs w:val="28"/>
        </w:rPr>
        <w:t xml:space="preserve">Контроль за исполнением документов, принятых по результатам оперативного анализа и контроля, учет и анализ принятых мер осуществляется </w:t>
      </w:r>
      <w:r w:rsidR="004213B3" w:rsidRPr="00D9563A">
        <w:rPr>
          <w:snapToGrid w:val="0"/>
          <w:szCs w:val="28"/>
        </w:rPr>
        <w:t xml:space="preserve">в соответствии </w:t>
      </w:r>
      <w:r w:rsidR="004213B3" w:rsidRPr="00D9563A">
        <w:rPr>
          <w:bCs/>
          <w:snapToGrid w:val="0"/>
          <w:szCs w:val="28"/>
        </w:rPr>
        <w:t>со стандартом внешнего государственного финансового контроля «Контроль реализации результатов контрольных и экспертно-аналитических мероприятий»</w:t>
      </w:r>
      <w:r w:rsidR="0003046E" w:rsidRPr="00D9563A">
        <w:rPr>
          <w:snapToGrid w:val="0"/>
          <w:szCs w:val="28"/>
        </w:rPr>
        <w:t>.</w:t>
      </w:r>
    </w:p>
    <w:p w:rsidR="0069633F" w:rsidRPr="00D9563A" w:rsidRDefault="0069633F" w:rsidP="00D9563A">
      <w:pPr>
        <w:ind w:right="-2"/>
        <w:jc w:val="right"/>
        <w:rPr>
          <w:szCs w:val="28"/>
        </w:rPr>
      </w:pPr>
    </w:p>
    <w:p w:rsidR="00A21875" w:rsidRPr="00D9563A" w:rsidRDefault="00A21875" w:rsidP="004213B3">
      <w:pPr>
        <w:ind w:right="-2"/>
        <w:jc w:val="right"/>
        <w:rPr>
          <w:szCs w:val="28"/>
        </w:rPr>
      </w:pPr>
    </w:p>
    <w:p w:rsidR="00566AA5" w:rsidRPr="00D9563A" w:rsidRDefault="00566AA5" w:rsidP="00566AA5">
      <w:pPr>
        <w:jc w:val="right"/>
        <w:rPr>
          <w:color w:val="0070C0"/>
          <w:sz w:val="22"/>
        </w:rPr>
      </w:pPr>
      <w:r w:rsidRPr="00D9563A">
        <w:rPr>
          <w:color w:val="0070C0"/>
          <w:sz w:val="22"/>
        </w:rPr>
        <w:t>Приложение к Стандарту</w:t>
      </w:r>
    </w:p>
    <w:p w:rsidR="00566AA5" w:rsidRPr="00D9563A" w:rsidRDefault="00566AA5" w:rsidP="00566AA5">
      <w:pPr>
        <w:jc w:val="right"/>
        <w:rPr>
          <w:b/>
          <w:color w:val="0070C0"/>
          <w:szCs w:val="28"/>
        </w:rPr>
      </w:pPr>
    </w:p>
    <w:p w:rsidR="00566AA5" w:rsidRPr="00D9563A" w:rsidRDefault="00566AA5" w:rsidP="00566AA5">
      <w:pPr>
        <w:jc w:val="center"/>
        <w:rPr>
          <w:b/>
          <w:color w:val="0070C0"/>
          <w:szCs w:val="28"/>
        </w:rPr>
      </w:pPr>
    </w:p>
    <w:p w:rsidR="00566AA5" w:rsidRPr="00D9563A" w:rsidRDefault="00566AA5" w:rsidP="00566AA5">
      <w:pPr>
        <w:jc w:val="center"/>
        <w:rPr>
          <w:b/>
          <w:color w:val="0070C0"/>
          <w:szCs w:val="28"/>
        </w:rPr>
      </w:pPr>
      <w:r w:rsidRPr="00D9563A">
        <w:rPr>
          <w:b/>
          <w:color w:val="0070C0"/>
          <w:szCs w:val="28"/>
        </w:rPr>
        <w:t xml:space="preserve">Примерная структура заключения </w:t>
      </w:r>
    </w:p>
    <w:p w:rsidR="00566AA5" w:rsidRPr="00D9563A" w:rsidRDefault="00566AA5" w:rsidP="00566AA5">
      <w:pPr>
        <w:jc w:val="center"/>
        <w:rPr>
          <w:b/>
          <w:color w:val="0070C0"/>
          <w:szCs w:val="28"/>
        </w:rPr>
      </w:pPr>
    </w:p>
    <w:p w:rsidR="00566AA5" w:rsidRPr="00D9563A" w:rsidRDefault="00566AA5" w:rsidP="00566AA5">
      <w:pPr>
        <w:rPr>
          <w:color w:val="0070C0"/>
          <w:szCs w:val="28"/>
        </w:rPr>
      </w:pP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>1. Общие положения.</w:t>
      </w: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>2. Общая характеристика исполнения закона области о бюджете ТФОМС.</w:t>
      </w: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>3. Анализ исполнения доходной части бюджета ТФОМС.</w:t>
      </w: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>4. Анализ исполнения расходной части бюджета ТФОМС.</w:t>
      </w: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>5. Дефицит (профицит) бюджета ТФОМС. Анализ источников финансирования дефицита бюджета ТФОМС.</w:t>
      </w: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 xml:space="preserve">6. Выводы. </w:t>
      </w:r>
    </w:p>
    <w:p w:rsidR="00566AA5" w:rsidRPr="00D9563A" w:rsidRDefault="00566AA5" w:rsidP="00566AA5">
      <w:pPr>
        <w:spacing w:line="360" w:lineRule="auto"/>
        <w:ind w:firstLine="540"/>
        <w:rPr>
          <w:color w:val="0070C0"/>
          <w:szCs w:val="28"/>
        </w:rPr>
      </w:pPr>
      <w:r w:rsidRPr="00D9563A">
        <w:rPr>
          <w:color w:val="0070C0"/>
          <w:szCs w:val="28"/>
        </w:rPr>
        <w:t>7. Предложения</w:t>
      </w:r>
      <w:r w:rsidR="00B233B3" w:rsidRPr="00D9563A">
        <w:rPr>
          <w:color w:val="0070C0"/>
          <w:szCs w:val="28"/>
        </w:rPr>
        <w:t xml:space="preserve"> и рекомендации</w:t>
      </w:r>
      <w:r w:rsidRPr="00D9563A">
        <w:rPr>
          <w:color w:val="0070C0"/>
          <w:szCs w:val="28"/>
        </w:rPr>
        <w:t xml:space="preserve"> (при наличии).</w:t>
      </w:r>
    </w:p>
    <w:p w:rsidR="00566AA5" w:rsidRPr="00566AA5" w:rsidRDefault="00566AA5" w:rsidP="00566AA5">
      <w:pPr>
        <w:spacing w:line="360" w:lineRule="auto"/>
        <w:ind w:firstLine="567"/>
        <w:rPr>
          <w:color w:val="0070C0"/>
          <w:szCs w:val="28"/>
        </w:rPr>
      </w:pPr>
      <w:r w:rsidRPr="00D9563A">
        <w:rPr>
          <w:color w:val="0070C0"/>
          <w:szCs w:val="28"/>
        </w:rPr>
        <w:t>Приложения (при наличии).</w:t>
      </w: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sectPr w:rsidR="00566AA5" w:rsidRPr="00566AA5" w:rsidSect="00935340">
      <w:headerReference w:type="even" r:id="rId11"/>
      <w:headerReference w:type="default" r:id="rId12"/>
      <w:pgSz w:w="11906" w:h="16838" w:code="9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57" w:rsidRDefault="00E76757" w:rsidP="0032532C">
      <w:r>
        <w:separator/>
      </w:r>
    </w:p>
  </w:endnote>
  <w:endnote w:type="continuationSeparator" w:id="0">
    <w:p w:rsidR="00E76757" w:rsidRDefault="00E76757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57" w:rsidRDefault="00E76757" w:rsidP="0032532C">
      <w:r>
        <w:separator/>
      </w:r>
    </w:p>
  </w:footnote>
  <w:footnote w:type="continuationSeparator" w:id="0">
    <w:p w:rsidR="00E76757" w:rsidRDefault="00E76757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57" w:rsidRDefault="001240F3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7675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76757" w:rsidRDefault="00E767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57" w:rsidRDefault="001240F3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7675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2127C">
      <w:rPr>
        <w:rStyle w:val="ae"/>
        <w:noProof/>
      </w:rPr>
      <w:t>2</w:t>
    </w:r>
    <w:r>
      <w:rPr>
        <w:rStyle w:val="ae"/>
      </w:rPr>
      <w:fldChar w:fldCharType="end"/>
    </w:r>
  </w:p>
  <w:p w:rsidR="00E76757" w:rsidRPr="0032532C" w:rsidRDefault="00E7675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40E0138"/>
    <w:multiLevelType w:val="hybridMultilevel"/>
    <w:tmpl w:val="6CDEDE58"/>
    <w:lvl w:ilvl="0" w:tplc="0DD62DD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247B8"/>
    <w:multiLevelType w:val="hybridMultilevel"/>
    <w:tmpl w:val="473654AE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333C51"/>
    <w:multiLevelType w:val="multilevel"/>
    <w:tmpl w:val="BDAAA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abstractNum w:abstractNumId="25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0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8"/>
  </w:num>
  <w:num w:numId="25">
    <w:abstractNumId w:val="18"/>
  </w:num>
  <w:num w:numId="26">
    <w:abstractNumId w:val="22"/>
  </w:num>
  <w:num w:numId="27">
    <w:abstractNumId w:val="14"/>
  </w:num>
  <w:num w:numId="28">
    <w:abstractNumId w:val="25"/>
  </w:num>
  <w:num w:numId="29">
    <w:abstractNumId w:val="31"/>
  </w:num>
  <w:num w:numId="30">
    <w:abstractNumId w:val="15"/>
  </w:num>
  <w:num w:numId="31">
    <w:abstractNumId w:val="26"/>
  </w:num>
  <w:num w:numId="32">
    <w:abstractNumId w:val="10"/>
  </w:num>
  <w:num w:numId="33">
    <w:abstractNumId w:val="17"/>
  </w:num>
  <w:num w:numId="34">
    <w:abstractNumId w:val="29"/>
  </w:num>
  <w:num w:numId="35">
    <w:abstractNumId w:val="2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4EDC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46E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3A93"/>
    <w:rsid w:val="00034104"/>
    <w:rsid w:val="0004092C"/>
    <w:rsid w:val="00043B9B"/>
    <w:rsid w:val="00044079"/>
    <w:rsid w:val="000444B4"/>
    <w:rsid w:val="00044F52"/>
    <w:rsid w:val="00046CED"/>
    <w:rsid w:val="00050959"/>
    <w:rsid w:val="00050B32"/>
    <w:rsid w:val="00051E46"/>
    <w:rsid w:val="00052948"/>
    <w:rsid w:val="00053677"/>
    <w:rsid w:val="00054EB4"/>
    <w:rsid w:val="00055478"/>
    <w:rsid w:val="00056F2D"/>
    <w:rsid w:val="000607CD"/>
    <w:rsid w:val="00060A5A"/>
    <w:rsid w:val="000629F5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45F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F3B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0F3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88D"/>
    <w:rsid w:val="00136AFC"/>
    <w:rsid w:val="00137036"/>
    <w:rsid w:val="00140500"/>
    <w:rsid w:val="00140D13"/>
    <w:rsid w:val="001440F5"/>
    <w:rsid w:val="0014423A"/>
    <w:rsid w:val="00145600"/>
    <w:rsid w:val="0014622D"/>
    <w:rsid w:val="00146AB8"/>
    <w:rsid w:val="001473B3"/>
    <w:rsid w:val="00147682"/>
    <w:rsid w:val="001478E9"/>
    <w:rsid w:val="00151538"/>
    <w:rsid w:val="001521B8"/>
    <w:rsid w:val="00154641"/>
    <w:rsid w:val="00155577"/>
    <w:rsid w:val="0015601B"/>
    <w:rsid w:val="00156A80"/>
    <w:rsid w:val="00157C2A"/>
    <w:rsid w:val="00157EF2"/>
    <w:rsid w:val="00160F38"/>
    <w:rsid w:val="00160F6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1745"/>
    <w:rsid w:val="001A3477"/>
    <w:rsid w:val="001A360E"/>
    <w:rsid w:val="001A4D30"/>
    <w:rsid w:val="001A530F"/>
    <w:rsid w:val="001A79FE"/>
    <w:rsid w:val="001B0280"/>
    <w:rsid w:val="001B087F"/>
    <w:rsid w:val="001B0E53"/>
    <w:rsid w:val="001B0E9D"/>
    <w:rsid w:val="001B1036"/>
    <w:rsid w:val="001B15DF"/>
    <w:rsid w:val="001B3170"/>
    <w:rsid w:val="001B4B7B"/>
    <w:rsid w:val="001B4BAE"/>
    <w:rsid w:val="001B5312"/>
    <w:rsid w:val="001B531E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0DDC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6FF2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5236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3C69"/>
    <w:rsid w:val="002B68F2"/>
    <w:rsid w:val="002B6EAB"/>
    <w:rsid w:val="002C0162"/>
    <w:rsid w:val="002C17E7"/>
    <w:rsid w:val="002C1D35"/>
    <w:rsid w:val="002C306A"/>
    <w:rsid w:val="002C30E3"/>
    <w:rsid w:val="002D14AB"/>
    <w:rsid w:val="002D1746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6A30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1DD9"/>
    <w:rsid w:val="00322855"/>
    <w:rsid w:val="00323A33"/>
    <w:rsid w:val="00323C3F"/>
    <w:rsid w:val="0032429D"/>
    <w:rsid w:val="0032532C"/>
    <w:rsid w:val="00325633"/>
    <w:rsid w:val="0032596C"/>
    <w:rsid w:val="00326AA4"/>
    <w:rsid w:val="00327009"/>
    <w:rsid w:val="00330ED5"/>
    <w:rsid w:val="0033152D"/>
    <w:rsid w:val="003322F2"/>
    <w:rsid w:val="003322F3"/>
    <w:rsid w:val="00333872"/>
    <w:rsid w:val="00333D5F"/>
    <w:rsid w:val="00334380"/>
    <w:rsid w:val="0033529B"/>
    <w:rsid w:val="003367A2"/>
    <w:rsid w:val="00337557"/>
    <w:rsid w:val="00337662"/>
    <w:rsid w:val="00337701"/>
    <w:rsid w:val="00337C6A"/>
    <w:rsid w:val="00343F0C"/>
    <w:rsid w:val="00344F03"/>
    <w:rsid w:val="0034542B"/>
    <w:rsid w:val="00345AEE"/>
    <w:rsid w:val="00345B11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4156"/>
    <w:rsid w:val="0037688F"/>
    <w:rsid w:val="00377553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0EBB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B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2037"/>
    <w:rsid w:val="003F44EC"/>
    <w:rsid w:val="003F56AB"/>
    <w:rsid w:val="003F5793"/>
    <w:rsid w:val="00400FA3"/>
    <w:rsid w:val="00401DCE"/>
    <w:rsid w:val="004037B9"/>
    <w:rsid w:val="00403C7E"/>
    <w:rsid w:val="0040454F"/>
    <w:rsid w:val="00404BFE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750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2C21"/>
    <w:rsid w:val="00444FFB"/>
    <w:rsid w:val="004457D3"/>
    <w:rsid w:val="004458DD"/>
    <w:rsid w:val="004459ED"/>
    <w:rsid w:val="00447981"/>
    <w:rsid w:val="00447CBC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59FA"/>
    <w:rsid w:val="00466AC7"/>
    <w:rsid w:val="00466C33"/>
    <w:rsid w:val="00466C76"/>
    <w:rsid w:val="0047360B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91188"/>
    <w:rsid w:val="00491352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2466"/>
    <w:rsid w:val="004A3011"/>
    <w:rsid w:val="004A7246"/>
    <w:rsid w:val="004A7289"/>
    <w:rsid w:val="004B0DD6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5499"/>
    <w:rsid w:val="004D70D2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029E"/>
    <w:rsid w:val="0052127C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43142"/>
    <w:rsid w:val="005505FB"/>
    <w:rsid w:val="0055131F"/>
    <w:rsid w:val="00551C6B"/>
    <w:rsid w:val="005524A4"/>
    <w:rsid w:val="005536D8"/>
    <w:rsid w:val="0055419C"/>
    <w:rsid w:val="0055663C"/>
    <w:rsid w:val="00556731"/>
    <w:rsid w:val="00557265"/>
    <w:rsid w:val="00557DE8"/>
    <w:rsid w:val="00561719"/>
    <w:rsid w:val="00563454"/>
    <w:rsid w:val="00563C1B"/>
    <w:rsid w:val="00565685"/>
    <w:rsid w:val="00566AA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A6D7F"/>
    <w:rsid w:val="005B04DA"/>
    <w:rsid w:val="005B0AB1"/>
    <w:rsid w:val="005B29AE"/>
    <w:rsid w:val="005B37A1"/>
    <w:rsid w:val="005B56A5"/>
    <w:rsid w:val="005B6145"/>
    <w:rsid w:val="005B6554"/>
    <w:rsid w:val="005B6750"/>
    <w:rsid w:val="005B7CC7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61D1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0D55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D4A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878CB"/>
    <w:rsid w:val="00691D78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596"/>
    <w:rsid w:val="006C6CD7"/>
    <w:rsid w:val="006C7008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1B72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6DFC"/>
    <w:rsid w:val="00707DE1"/>
    <w:rsid w:val="007112BE"/>
    <w:rsid w:val="00712D18"/>
    <w:rsid w:val="00713053"/>
    <w:rsid w:val="007133D9"/>
    <w:rsid w:val="00717BFF"/>
    <w:rsid w:val="007201E4"/>
    <w:rsid w:val="007206E9"/>
    <w:rsid w:val="00721C47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603"/>
    <w:rsid w:val="0073571F"/>
    <w:rsid w:val="007359CA"/>
    <w:rsid w:val="00736A5E"/>
    <w:rsid w:val="00737560"/>
    <w:rsid w:val="0074199C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3F31"/>
    <w:rsid w:val="00794BFD"/>
    <w:rsid w:val="0079564E"/>
    <w:rsid w:val="0079660D"/>
    <w:rsid w:val="00796CBA"/>
    <w:rsid w:val="00797AA2"/>
    <w:rsid w:val="00797AC4"/>
    <w:rsid w:val="007A0763"/>
    <w:rsid w:val="007A13C5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07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3AEA"/>
    <w:rsid w:val="00806026"/>
    <w:rsid w:val="00806386"/>
    <w:rsid w:val="008067ED"/>
    <w:rsid w:val="008108FF"/>
    <w:rsid w:val="00812362"/>
    <w:rsid w:val="00812378"/>
    <w:rsid w:val="00813A25"/>
    <w:rsid w:val="00814D20"/>
    <w:rsid w:val="008156D8"/>
    <w:rsid w:val="0082013C"/>
    <w:rsid w:val="00820A94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0C4"/>
    <w:rsid w:val="00845797"/>
    <w:rsid w:val="00846DB3"/>
    <w:rsid w:val="00847012"/>
    <w:rsid w:val="008471C6"/>
    <w:rsid w:val="00852956"/>
    <w:rsid w:val="0085297C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17F3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E684E"/>
    <w:rsid w:val="008E6E0D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4608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5340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0884"/>
    <w:rsid w:val="00993C97"/>
    <w:rsid w:val="00995A9B"/>
    <w:rsid w:val="00997404"/>
    <w:rsid w:val="009A251F"/>
    <w:rsid w:val="009A4083"/>
    <w:rsid w:val="009A423E"/>
    <w:rsid w:val="009A4BC7"/>
    <w:rsid w:val="009A6135"/>
    <w:rsid w:val="009A6342"/>
    <w:rsid w:val="009A77A6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09DE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0BD2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1875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021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9CA"/>
    <w:rsid w:val="00A65FC4"/>
    <w:rsid w:val="00A65FE6"/>
    <w:rsid w:val="00A6739F"/>
    <w:rsid w:val="00A67522"/>
    <w:rsid w:val="00A67FCF"/>
    <w:rsid w:val="00A70F64"/>
    <w:rsid w:val="00A71ACD"/>
    <w:rsid w:val="00A7406A"/>
    <w:rsid w:val="00A74F60"/>
    <w:rsid w:val="00A75033"/>
    <w:rsid w:val="00A75B32"/>
    <w:rsid w:val="00A75D21"/>
    <w:rsid w:val="00A76DEC"/>
    <w:rsid w:val="00A8027C"/>
    <w:rsid w:val="00A8067D"/>
    <w:rsid w:val="00A8090C"/>
    <w:rsid w:val="00A813A8"/>
    <w:rsid w:val="00A82FEF"/>
    <w:rsid w:val="00A84D33"/>
    <w:rsid w:val="00A84F46"/>
    <w:rsid w:val="00A85142"/>
    <w:rsid w:val="00A87A99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674"/>
    <w:rsid w:val="00AC0DA8"/>
    <w:rsid w:val="00AC12BF"/>
    <w:rsid w:val="00AC144A"/>
    <w:rsid w:val="00AC4E0F"/>
    <w:rsid w:val="00AC4ED7"/>
    <w:rsid w:val="00AC6F92"/>
    <w:rsid w:val="00AC7CA2"/>
    <w:rsid w:val="00AD1CCB"/>
    <w:rsid w:val="00AD49ED"/>
    <w:rsid w:val="00AD694A"/>
    <w:rsid w:val="00AD7921"/>
    <w:rsid w:val="00AE08F9"/>
    <w:rsid w:val="00AE1688"/>
    <w:rsid w:val="00AE6B31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994"/>
    <w:rsid w:val="00B03E44"/>
    <w:rsid w:val="00B05A0D"/>
    <w:rsid w:val="00B05BC3"/>
    <w:rsid w:val="00B05F00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3B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15F0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5EA9"/>
    <w:rsid w:val="00B76280"/>
    <w:rsid w:val="00B76AD2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5F8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6E7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61F7"/>
    <w:rsid w:val="00C26779"/>
    <w:rsid w:val="00C2773A"/>
    <w:rsid w:val="00C353CF"/>
    <w:rsid w:val="00C35A5B"/>
    <w:rsid w:val="00C378B9"/>
    <w:rsid w:val="00C40112"/>
    <w:rsid w:val="00C42872"/>
    <w:rsid w:val="00C45171"/>
    <w:rsid w:val="00C451CB"/>
    <w:rsid w:val="00C46F30"/>
    <w:rsid w:val="00C506B1"/>
    <w:rsid w:val="00C53A72"/>
    <w:rsid w:val="00C53C8B"/>
    <w:rsid w:val="00C54874"/>
    <w:rsid w:val="00C55C37"/>
    <w:rsid w:val="00C56EBB"/>
    <w:rsid w:val="00C60E27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76DF"/>
    <w:rsid w:val="00C77A17"/>
    <w:rsid w:val="00C806D9"/>
    <w:rsid w:val="00C819F6"/>
    <w:rsid w:val="00C82730"/>
    <w:rsid w:val="00C83625"/>
    <w:rsid w:val="00C83EBD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E7115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38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4B9B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46D6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375A"/>
    <w:rsid w:val="00D65A23"/>
    <w:rsid w:val="00D65ACC"/>
    <w:rsid w:val="00D70236"/>
    <w:rsid w:val="00D70AA9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63A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8E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8C4"/>
    <w:rsid w:val="00E66B78"/>
    <w:rsid w:val="00E66BBA"/>
    <w:rsid w:val="00E73F4E"/>
    <w:rsid w:val="00E759E6"/>
    <w:rsid w:val="00E76757"/>
    <w:rsid w:val="00E7743A"/>
    <w:rsid w:val="00E77769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27F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6C61"/>
    <w:rsid w:val="00EC6D18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97"/>
    <w:rsid w:val="00EF11D5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25FF"/>
    <w:rsid w:val="00F35066"/>
    <w:rsid w:val="00F353C4"/>
    <w:rsid w:val="00F3686B"/>
    <w:rsid w:val="00F36A4B"/>
    <w:rsid w:val="00F37183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5689A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A6455"/>
    <w:rsid w:val="00FB323F"/>
    <w:rsid w:val="00FB3963"/>
    <w:rsid w:val="00FB3FAF"/>
    <w:rsid w:val="00FB4323"/>
    <w:rsid w:val="00FB6DD6"/>
    <w:rsid w:val="00FB763E"/>
    <w:rsid w:val="00FC080D"/>
    <w:rsid w:val="00FC4F18"/>
    <w:rsid w:val="00FC5229"/>
    <w:rsid w:val="00FC7E3F"/>
    <w:rsid w:val="00FD0101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01344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44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DD3A-B90C-44DD-9C9F-9D32BCF0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1865</Words>
  <Characters>14289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16122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sod</cp:lastModifiedBy>
  <cp:revision>3</cp:revision>
  <cp:lastPrinted>2022-12-16T13:09:00Z</cp:lastPrinted>
  <dcterms:created xsi:type="dcterms:W3CDTF">2022-12-16T12:53:00Z</dcterms:created>
  <dcterms:modified xsi:type="dcterms:W3CDTF">2022-12-16T13:14:00Z</dcterms:modified>
</cp:coreProperties>
</file>