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EB" w:rsidRDefault="00EA18CD" w:rsidP="00A03BEB">
      <w:pPr>
        <w:framePr w:w="6031" w:hSpace="180" w:wrap="auto" w:vAnchor="text" w:hAnchor="page" w:x="2664" w:y="221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BEB" w:rsidRDefault="00F62758" w:rsidP="00A03BEB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03BEB" w:rsidRDefault="00A03BEB" w:rsidP="00A03BEB">
      <w:pPr>
        <w:jc w:val="center"/>
      </w:pPr>
    </w:p>
    <w:p w:rsidR="00A03BEB" w:rsidRDefault="00A03BEB" w:rsidP="00A03BEB">
      <w:pPr>
        <w:jc w:val="center"/>
        <w:rPr>
          <w:b/>
          <w:bCs/>
        </w:rPr>
      </w:pPr>
    </w:p>
    <w:p w:rsidR="0013302B" w:rsidRDefault="0013302B" w:rsidP="00A03BEB">
      <w:pPr>
        <w:jc w:val="center"/>
        <w:rPr>
          <w:b/>
          <w:bCs/>
        </w:rPr>
      </w:pPr>
    </w:p>
    <w:p w:rsidR="00A03BEB" w:rsidRDefault="00A03BEB" w:rsidP="00A03BEB">
      <w:pPr>
        <w:jc w:val="center"/>
        <w:rPr>
          <w:b/>
          <w:bCs/>
        </w:rPr>
      </w:pPr>
    </w:p>
    <w:p w:rsidR="00A03BEB" w:rsidRDefault="00A03BEB" w:rsidP="00A03BEB">
      <w:pPr>
        <w:jc w:val="center"/>
        <w:rPr>
          <w:b/>
          <w:bCs/>
        </w:rPr>
      </w:pPr>
      <w:r>
        <w:rPr>
          <w:b/>
          <w:bCs/>
        </w:rPr>
        <w:t>КОНТРОЛЬНО-СЧЕТНАЯ  ПАЛАТА  ВОЛОГОДСКОЙ  ОБЛАСТИ</w:t>
      </w:r>
    </w:p>
    <w:p w:rsidR="00A03BEB" w:rsidRDefault="00A03BEB" w:rsidP="00A03BEB">
      <w:pPr>
        <w:ind w:firstLine="851"/>
        <w:jc w:val="center"/>
        <w:rPr>
          <w:b/>
          <w:bCs/>
          <w:smallCaps/>
        </w:rPr>
      </w:pPr>
    </w:p>
    <w:p w:rsidR="00A03BEB" w:rsidRDefault="00A03BEB" w:rsidP="00A03BEB">
      <w:pPr>
        <w:pStyle w:val="Style2"/>
        <w:widowControl/>
        <w:spacing w:before="91"/>
        <w:ind w:left="2467"/>
        <w:jc w:val="both"/>
        <w:rPr>
          <w:rStyle w:val="FontStyle12"/>
          <w:sz w:val="32"/>
          <w:szCs w:val="32"/>
        </w:rPr>
      </w:pPr>
      <w:r>
        <w:rPr>
          <w:rStyle w:val="FontStyle12"/>
          <w:b/>
          <w:sz w:val="32"/>
          <w:szCs w:val="32"/>
        </w:rPr>
        <w:t>РЕШЕНИЕ КОЛЛЕГИИ</w:t>
      </w:r>
    </w:p>
    <w:p w:rsidR="00A03BEB" w:rsidRDefault="00A03BEB" w:rsidP="00A03BEB">
      <w:pPr>
        <w:ind w:firstLine="851"/>
        <w:rPr>
          <w:smallCaps/>
          <w:sz w:val="34"/>
          <w:szCs w:val="34"/>
        </w:rPr>
      </w:pPr>
    </w:p>
    <w:p w:rsidR="00A03BEB" w:rsidRDefault="00CF7CD6" w:rsidP="00E34751">
      <w:pPr>
        <w:ind w:firstLine="0"/>
        <w:rPr>
          <w:smallCaps/>
        </w:rPr>
      </w:pPr>
      <w:r>
        <w:rPr>
          <w:smallCaps/>
        </w:rPr>
        <w:t xml:space="preserve">         </w:t>
      </w:r>
      <w:r w:rsidR="00A03BEB">
        <w:rPr>
          <w:smallCaps/>
        </w:rPr>
        <w:t xml:space="preserve"> «</w:t>
      </w:r>
      <w:r w:rsidR="00C40CAC">
        <w:rPr>
          <w:smallCaps/>
        </w:rPr>
        <w:t>__</w:t>
      </w:r>
      <w:r w:rsidR="00A03BEB">
        <w:rPr>
          <w:smallCaps/>
        </w:rPr>
        <w:t>»</w:t>
      </w:r>
      <w:r w:rsidR="00286D15">
        <w:rPr>
          <w:smallCaps/>
        </w:rPr>
        <w:t xml:space="preserve"> </w:t>
      </w:r>
      <w:r w:rsidR="003046C2">
        <w:rPr>
          <w:smallCaps/>
        </w:rPr>
        <w:t>декабря</w:t>
      </w:r>
      <w:r w:rsidR="00286D15">
        <w:rPr>
          <w:smallCaps/>
        </w:rPr>
        <w:t xml:space="preserve"> </w:t>
      </w:r>
      <w:r w:rsidR="00A03BEB">
        <w:rPr>
          <w:smallCaps/>
        </w:rPr>
        <w:t>20</w:t>
      </w:r>
      <w:r w:rsidR="00C40CAC">
        <w:rPr>
          <w:smallCaps/>
        </w:rPr>
        <w:t>2__</w:t>
      </w:r>
      <w:r w:rsidR="00B230C8">
        <w:rPr>
          <w:smallCaps/>
        </w:rPr>
        <w:t xml:space="preserve"> </w:t>
      </w:r>
      <w:r w:rsidR="00A03BEB">
        <w:rPr>
          <w:smallCaps/>
        </w:rPr>
        <w:t xml:space="preserve">г. </w:t>
      </w:r>
      <w:r w:rsidR="00A03BEB">
        <w:t xml:space="preserve"> </w:t>
      </w:r>
      <w:r w:rsidR="00A03BEB">
        <w:rPr>
          <w:smallCaps/>
        </w:rPr>
        <w:t xml:space="preserve">                                                              </w:t>
      </w:r>
      <w:r w:rsidR="00286D15">
        <w:rPr>
          <w:smallCaps/>
        </w:rPr>
        <w:t xml:space="preserve">   </w:t>
      </w:r>
      <w:r w:rsidR="00A03BEB">
        <w:rPr>
          <w:smallCaps/>
        </w:rPr>
        <w:t xml:space="preserve">          </w:t>
      </w:r>
      <w:r>
        <w:rPr>
          <w:smallCaps/>
        </w:rPr>
        <w:t xml:space="preserve">            </w:t>
      </w:r>
      <w:r w:rsidR="00A03BEB">
        <w:rPr>
          <w:smallCaps/>
        </w:rPr>
        <w:t>№</w:t>
      </w:r>
    </w:p>
    <w:p w:rsidR="00E34751" w:rsidRDefault="00E34751" w:rsidP="00E34751">
      <w:pPr>
        <w:ind w:firstLine="0"/>
      </w:pPr>
    </w:p>
    <w:p w:rsidR="00A03BEB" w:rsidRDefault="00A03BEB" w:rsidP="00A03BEB">
      <w:pPr>
        <w:jc w:val="center"/>
      </w:pPr>
      <w:r>
        <w:t>г. Вологда</w:t>
      </w:r>
    </w:p>
    <w:p w:rsidR="00A03BEB" w:rsidRDefault="00A03BEB" w:rsidP="00A03BEB">
      <w:pPr>
        <w:pStyle w:val="Style3"/>
        <w:widowControl/>
        <w:spacing w:before="67"/>
        <w:jc w:val="center"/>
        <w:rPr>
          <w:rStyle w:val="FontStyle11"/>
          <w:sz w:val="28"/>
          <w:szCs w:val="28"/>
        </w:rPr>
      </w:pPr>
    </w:p>
    <w:p w:rsidR="00A03BEB" w:rsidRDefault="00A03BEB" w:rsidP="00A03BEB">
      <w:pPr>
        <w:ind w:right="-199"/>
        <w:jc w:val="right"/>
        <w:rPr>
          <w:rFonts w:ascii="Arial" w:hAnsi="Arial"/>
          <w:b/>
          <w:smallCaps/>
        </w:rPr>
      </w:pPr>
    </w:p>
    <w:p w:rsidR="00A03BEB" w:rsidRDefault="00A03BEB" w:rsidP="008B2468">
      <w:pPr>
        <w:pStyle w:val="Style4"/>
        <w:widowControl/>
        <w:spacing w:line="240" w:lineRule="auto"/>
        <w:ind w:right="4859"/>
        <w:rPr>
          <w:rStyle w:val="FontStyle13"/>
        </w:rPr>
      </w:pPr>
      <w:r>
        <w:rPr>
          <w:rStyle w:val="FontStyle13"/>
        </w:rPr>
        <w:t>О</w:t>
      </w:r>
      <w:r w:rsidR="00F62758">
        <w:rPr>
          <w:rStyle w:val="FontStyle13"/>
        </w:rPr>
        <w:t xml:space="preserve"> внесении изменений в </w:t>
      </w:r>
      <w:r w:rsidR="005C438A">
        <w:rPr>
          <w:rStyle w:val="FontStyle13"/>
        </w:rPr>
        <w:t>решение</w:t>
      </w:r>
    </w:p>
    <w:p w:rsidR="005C438A" w:rsidRDefault="005C438A" w:rsidP="008B2468">
      <w:pPr>
        <w:pStyle w:val="Style4"/>
        <w:widowControl/>
        <w:spacing w:line="240" w:lineRule="auto"/>
        <w:ind w:right="4859"/>
        <w:rPr>
          <w:rStyle w:val="FontStyle13"/>
        </w:rPr>
      </w:pPr>
      <w:r>
        <w:rPr>
          <w:rStyle w:val="FontStyle13"/>
        </w:rPr>
        <w:t xml:space="preserve">коллегии Контрольно-счетной палаты </w:t>
      </w:r>
    </w:p>
    <w:p w:rsidR="005C438A" w:rsidRDefault="005C438A" w:rsidP="008B2468">
      <w:pPr>
        <w:pStyle w:val="Style4"/>
        <w:widowControl/>
        <w:spacing w:line="240" w:lineRule="auto"/>
        <w:ind w:right="4859"/>
        <w:rPr>
          <w:rStyle w:val="FontStyle13"/>
        </w:rPr>
      </w:pPr>
      <w:r>
        <w:rPr>
          <w:rStyle w:val="FontStyle13"/>
        </w:rPr>
        <w:t>Вологодской области от 02.07.2015 №34</w:t>
      </w:r>
    </w:p>
    <w:p w:rsidR="00A03BEB" w:rsidRDefault="00A03BEB" w:rsidP="00A03BEB">
      <w:pPr>
        <w:pStyle w:val="Style5"/>
        <w:widowControl/>
        <w:spacing w:line="240" w:lineRule="exact"/>
        <w:rPr>
          <w:sz w:val="20"/>
          <w:szCs w:val="20"/>
        </w:rPr>
      </w:pPr>
    </w:p>
    <w:p w:rsidR="00A03BEB" w:rsidRDefault="00A03BEB" w:rsidP="00A03BEB">
      <w:pPr>
        <w:pStyle w:val="Style5"/>
        <w:widowControl/>
        <w:spacing w:line="240" w:lineRule="exact"/>
        <w:rPr>
          <w:sz w:val="20"/>
          <w:szCs w:val="20"/>
        </w:rPr>
      </w:pPr>
    </w:p>
    <w:p w:rsidR="002618C8" w:rsidRPr="002618C8" w:rsidRDefault="009864C3" w:rsidP="002618C8">
      <w:pPr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proofErr w:type="gramStart"/>
      <w:r w:rsidR="002618C8" w:rsidRPr="002618C8">
        <w:rPr>
          <w:szCs w:val="28"/>
          <w:lang w:eastAsia="ru-RU"/>
        </w:rPr>
        <w:t>В соответствии со статьей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12 закона области от 12.07.2011 года №2574-ОЗ «О Контрольно-счетной палате Вологодской области»,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</w:t>
      </w:r>
      <w:proofErr w:type="gramEnd"/>
      <w:r w:rsidR="002618C8" w:rsidRPr="002618C8">
        <w:rPr>
          <w:szCs w:val="28"/>
          <w:lang w:eastAsia="ru-RU"/>
        </w:rPr>
        <w:t xml:space="preserve"> образований, утвержденными постановлением Коллегии Счетной палаты РФ от 29.03.2022 № 2ПК</w:t>
      </w:r>
    </w:p>
    <w:p w:rsidR="00A03BEB" w:rsidRDefault="00A03BEB" w:rsidP="008B2468">
      <w:pPr>
        <w:pStyle w:val="Style6"/>
        <w:widowControl/>
        <w:spacing w:line="240" w:lineRule="exact"/>
        <w:rPr>
          <w:sz w:val="28"/>
          <w:szCs w:val="28"/>
        </w:rPr>
      </w:pPr>
    </w:p>
    <w:p w:rsidR="002618C8" w:rsidRDefault="002618C8" w:rsidP="008B2468">
      <w:pPr>
        <w:pStyle w:val="Style6"/>
        <w:widowControl/>
        <w:spacing w:line="240" w:lineRule="exact"/>
        <w:rPr>
          <w:sz w:val="28"/>
          <w:szCs w:val="28"/>
        </w:rPr>
      </w:pPr>
    </w:p>
    <w:p w:rsidR="00A03BEB" w:rsidRDefault="00A03BEB" w:rsidP="00F62758">
      <w:pPr>
        <w:pStyle w:val="Style6"/>
        <w:widowControl/>
        <w:spacing w:before="72"/>
        <w:ind w:firstLine="709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КОЛЛЕГИЯ РЕШИЛА:</w:t>
      </w:r>
    </w:p>
    <w:p w:rsidR="00A03BEB" w:rsidRDefault="00A03BEB" w:rsidP="00F62758">
      <w:pPr>
        <w:pStyle w:val="Style5"/>
        <w:widowControl/>
        <w:spacing w:line="240" w:lineRule="exact"/>
      </w:pPr>
    </w:p>
    <w:p w:rsidR="009C5A4B" w:rsidRDefault="005C438A" w:rsidP="005C438A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>1.</w:t>
      </w:r>
      <w:r w:rsidRPr="005C438A">
        <w:rPr>
          <w:rStyle w:val="FontStyle13"/>
          <w:sz w:val="28"/>
          <w:szCs w:val="28"/>
        </w:rPr>
        <w:t xml:space="preserve">Стандарт внешнего государственного финансового контроля «Организация и проведение </w:t>
      </w:r>
      <w:r>
        <w:rPr>
          <w:rStyle w:val="FontStyle13"/>
          <w:sz w:val="28"/>
          <w:szCs w:val="28"/>
        </w:rPr>
        <w:t xml:space="preserve">внешней </w:t>
      </w:r>
      <w:r w:rsidRPr="005C438A">
        <w:rPr>
          <w:rStyle w:val="FontStyle13"/>
          <w:sz w:val="28"/>
          <w:szCs w:val="28"/>
        </w:rPr>
        <w:t xml:space="preserve">проверки годового отчета об исполнении </w:t>
      </w:r>
      <w:r>
        <w:rPr>
          <w:rStyle w:val="FontStyle13"/>
          <w:sz w:val="28"/>
          <w:szCs w:val="28"/>
        </w:rPr>
        <w:t xml:space="preserve">областного </w:t>
      </w:r>
      <w:r w:rsidRPr="005C438A">
        <w:rPr>
          <w:rStyle w:val="FontStyle13"/>
          <w:sz w:val="28"/>
          <w:szCs w:val="28"/>
        </w:rPr>
        <w:t xml:space="preserve">бюджета», утвержденный решением коллегии Контрольно-счетной палаты Вологодской области от </w:t>
      </w:r>
      <w:r>
        <w:rPr>
          <w:rStyle w:val="FontStyle13"/>
          <w:sz w:val="28"/>
          <w:szCs w:val="28"/>
        </w:rPr>
        <w:t>02</w:t>
      </w:r>
      <w:r w:rsidRPr="005C438A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июля</w:t>
      </w:r>
      <w:r w:rsidRPr="005C438A">
        <w:rPr>
          <w:rStyle w:val="FontStyle13"/>
          <w:sz w:val="28"/>
          <w:szCs w:val="28"/>
        </w:rPr>
        <w:t xml:space="preserve"> 20</w:t>
      </w:r>
      <w:r>
        <w:rPr>
          <w:rStyle w:val="FontStyle13"/>
          <w:sz w:val="28"/>
          <w:szCs w:val="28"/>
        </w:rPr>
        <w:t>15</w:t>
      </w:r>
      <w:r w:rsidRPr="005C438A">
        <w:rPr>
          <w:rStyle w:val="FontStyle13"/>
          <w:sz w:val="28"/>
          <w:szCs w:val="28"/>
        </w:rPr>
        <w:t xml:space="preserve"> года №</w:t>
      </w:r>
      <w:r>
        <w:rPr>
          <w:rStyle w:val="FontStyle13"/>
          <w:sz w:val="28"/>
          <w:szCs w:val="28"/>
        </w:rPr>
        <w:t>34</w:t>
      </w:r>
      <w:r w:rsidR="008E7EAF">
        <w:rPr>
          <w:rStyle w:val="FontStyle13"/>
          <w:sz w:val="28"/>
          <w:szCs w:val="28"/>
        </w:rPr>
        <w:t xml:space="preserve"> (с учетом изменений, внесенных решениями коллегии от 20.04.2018 №15, от 28.03.2019 №6)</w:t>
      </w:r>
      <w:r w:rsidRPr="005C438A">
        <w:rPr>
          <w:rStyle w:val="FontStyle13"/>
          <w:sz w:val="28"/>
          <w:szCs w:val="28"/>
        </w:rPr>
        <w:t>, изложить в новой редакции согласно приложению к настоящему решению (прилагается).</w:t>
      </w:r>
      <w:r w:rsidR="009C5A4B">
        <w:rPr>
          <w:rStyle w:val="FontStyle13"/>
          <w:sz w:val="28"/>
          <w:szCs w:val="28"/>
        </w:rPr>
        <w:t xml:space="preserve"> </w:t>
      </w:r>
      <w:proofErr w:type="gramEnd"/>
    </w:p>
    <w:p w:rsidR="00CF7CD6" w:rsidRDefault="005C438A" w:rsidP="00F62758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CF7CD6">
        <w:rPr>
          <w:rStyle w:val="FontStyle13"/>
          <w:sz w:val="28"/>
          <w:szCs w:val="28"/>
        </w:rPr>
        <w:t xml:space="preserve">. </w:t>
      </w:r>
      <w:r w:rsidR="003046C2">
        <w:rPr>
          <w:rStyle w:val="FontStyle13"/>
          <w:sz w:val="28"/>
          <w:szCs w:val="28"/>
        </w:rPr>
        <w:t>Настоящее решение вступает в силу со дня официального опубликования.</w:t>
      </w:r>
    </w:p>
    <w:p w:rsidR="00AA6264" w:rsidRDefault="00AA6264" w:rsidP="00AA6264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</w:p>
    <w:p w:rsidR="00A03BEB" w:rsidRDefault="00A03BEB" w:rsidP="00AA6264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146EFD" w:rsidRDefault="00146EFD" w:rsidP="00AA6264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A03BEB" w:rsidRDefault="00A03BEB" w:rsidP="00A03BEB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Председатель                                                                           И.В. Карнакова</w:t>
      </w:r>
    </w:p>
    <w:p w:rsidR="00A03BEB" w:rsidRDefault="00A03BEB" w:rsidP="003F56AB">
      <w:pPr>
        <w:pStyle w:val="af8"/>
        <w:suppressAutoHyphens/>
        <w:spacing w:after="0" w:line="288" w:lineRule="auto"/>
        <w:ind w:firstLine="0"/>
        <w:rPr>
          <w:b/>
          <w:sz w:val="34"/>
          <w:szCs w:val="34"/>
        </w:rPr>
      </w:pPr>
    </w:p>
    <w:p w:rsidR="007274E5" w:rsidRDefault="007274E5" w:rsidP="00EF4D27">
      <w:pPr>
        <w:ind w:right="-2"/>
        <w:jc w:val="right"/>
        <w:rPr>
          <w:b/>
          <w:smallCaps/>
          <w:szCs w:val="28"/>
        </w:rPr>
      </w:pPr>
    </w:p>
    <w:p w:rsidR="00EF4D27" w:rsidRDefault="00B1601D" w:rsidP="00EF4D27">
      <w:pPr>
        <w:pStyle w:val="3"/>
        <w:spacing w:before="0" w:after="0" w:line="360" w:lineRule="auto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</w:t>
      </w:r>
      <w:r w:rsidR="00EF4D27">
        <w:rPr>
          <w:rFonts w:ascii="Times New Roman" w:hAnsi="Times New Roman"/>
          <w:b w:val="0"/>
          <w:sz w:val="28"/>
          <w:szCs w:val="28"/>
        </w:rPr>
        <w:t>риложение</w:t>
      </w:r>
    </w:p>
    <w:p w:rsidR="00EF4D27" w:rsidRPr="00A543BA" w:rsidRDefault="00EF4D27" w:rsidP="00B1601D">
      <w:pPr>
        <w:ind w:firstLine="0"/>
      </w:pPr>
    </w:p>
    <w:p w:rsidR="00EF4D27" w:rsidRPr="009F435A" w:rsidRDefault="00EF4D27" w:rsidP="00EF4D27">
      <w:pPr>
        <w:pStyle w:val="af8"/>
        <w:suppressAutoHyphens/>
        <w:spacing w:after="0" w:line="288" w:lineRule="auto"/>
        <w:ind w:firstLine="0"/>
        <w:jc w:val="center"/>
        <w:rPr>
          <w:b/>
          <w:szCs w:val="28"/>
        </w:rPr>
      </w:pPr>
      <w:r w:rsidRPr="009F435A">
        <w:rPr>
          <w:b/>
          <w:szCs w:val="28"/>
        </w:rPr>
        <w:t xml:space="preserve">Стандарт </w:t>
      </w:r>
      <w:proofErr w:type="gramStart"/>
      <w:r w:rsidRPr="009F435A">
        <w:rPr>
          <w:b/>
          <w:szCs w:val="28"/>
        </w:rPr>
        <w:t>внешнего</w:t>
      </w:r>
      <w:proofErr w:type="gramEnd"/>
      <w:r w:rsidRPr="009F435A">
        <w:rPr>
          <w:b/>
          <w:szCs w:val="28"/>
        </w:rPr>
        <w:t xml:space="preserve"> государственного</w:t>
      </w:r>
    </w:p>
    <w:p w:rsidR="00EF4D27" w:rsidRPr="009F435A" w:rsidRDefault="00EF4D27" w:rsidP="00EF4D27">
      <w:pPr>
        <w:pStyle w:val="af8"/>
        <w:suppressAutoHyphens/>
        <w:spacing w:after="0" w:line="288" w:lineRule="auto"/>
        <w:ind w:firstLine="0"/>
        <w:jc w:val="center"/>
        <w:rPr>
          <w:b/>
          <w:szCs w:val="28"/>
        </w:rPr>
      </w:pPr>
      <w:r w:rsidRPr="009F435A">
        <w:rPr>
          <w:b/>
          <w:szCs w:val="28"/>
        </w:rPr>
        <w:t>финансового контроля «Организация и проведение внешней проверки годового отчета об исполнении областного бюджета»</w:t>
      </w:r>
    </w:p>
    <w:p w:rsidR="00EF4D27" w:rsidRPr="004817C9" w:rsidRDefault="00EF4D27" w:rsidP="00EF4D27">
      <w:pPr>
        <w:suppressAutoHyphens/>
        <w:spacing w:line="288" w:lineRule="auto"/>
        <w:ind w:firstLine="0"/>
        <w:rPr>
          <w:szCs w:val="28"/>
        </w:rPr>
      </w:pPr>
    </w:p>
    <w:p w:rsidR="00EF4D27" w:rsidRPr="00930BEE" w:rsidRDefault="00EF4D27" w:rsidP="00EF4D27">
      <w:pPr>
        <w:pStyle w:val="1"/>
        <w:suppressAutoHyphens/>
        <w:spacing w:before="0" w:after="0" w:line="288" w:lineRule="auto"/>
        <w:rPr>
          <w:rFonts w:ascii="Times New Roman" w:hAnsi="Times New Roman"/>
        </w:rPr>
      </w:pPr>
      <w:bookmarkStart w:id="0" w:name="_Toc404919041"/>
      <w:r w:rsidRPr="00930BEE">
        <w:rPr>
          <w:rFonts w:ascii="Times New Roman" w:hAnsi="Times New Roman"/>
        </w:rPr>
        <w:t>Общие положения</w:t>
      </w:r>
      <w:bookmarkEnd w:id="0"/>
    </w:p>
    <w:p w:rsidR="00EF4D27" w:rsidRPr="00930BEE" w:rsidRDefault="00EF4D27" w:rsidP="00EF4D27"/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proofErr w:type="gramStart"/>
      <w:r w:rsidRPr="00EF4D27">
        <w:rPr>
          <w:szCs w:val="28"/>
        </w:rPr>
        <w:t>Стандарт внешнего государственного финансового контроля «Организация и проведение внешней проверки годового отчета об исполнении областного бюджета» (далее – Стандарт) разработан в соответствии с Бюджетным Кодексом Российской Федерации, Федеральным законом от 7 февраля 2011 № 6-ФЗ «Об общих принципах организации и деятельности контрольно-счетных органов субъектов Российской Федерации и муниципальных образований», законом Вологодской области от 12.07.2011 №2574-ОЗ «О Контрольно-счетной палате Вологодской области» (далее – закон</w:t>
      </w:r>
      <w:proofErr w:type="gramEnd"/>
      <w:r w:rsidRPr="00EF4D27">
        <w:rPr>
          <w:szCs w:val="28"/>
        </w:rPr>
        <w:t xml:space="preserve"> о КСП), </w:t>
      </w:r>
      <w:r w:rsidRPr="00EF4D27"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утвержденными Счетной палатой Российской Федерации</w:t>
      </w:r>
      <w:r w:rsidRPr="00EF4D27">
        <w:rPr>
          <w:szCs w:val="28"/>
        </w:rPr>
        <w:t>, внутренними документами Контрольно-счетной палаты Вологодской области (далее – КСП области).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>Целью Стандарта является установление общих правил и процедур организации и проведения внешней проверки годового отчета об исполнении областного бюджета, включая внешнюю проверку бюджетной отчетности главных администраторов средств областного бюджета (далее - ГАБС), единых организационно-правовых, методических, информационных основ проведения комплекса контрольных и экспертно-аналитических мероприятий и подготовки заключения КСП области на годовой отчет об исполнении бюджета в соответствии с требованиями действующего законодательства (далее – заключение КСП области на годовой отчет об исполнении бюджета)</w:t>
      </w:r>
      <w:r w:rsidRPr="00EF4D27">
        <w:rPr>
          <w:rFonts w:eastAsia="Calibri"/>
          <w:szCs w:val="28"/>
          <w:lang w:eastAsia="ru-RU"/>
        </w:rPr>
        <w:t>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proofErr w:type="gramStart"/>
      <w:r w:rsidRPr="00EF4D27">
        <w:rPr>
          <w:szCs w:val="28"/>
        </w:rPr>
        <w:t>Под внешней проверкой в настоящем Стандарте понимается совокупность взаимосвязанных действий, объединенных общим предметом и позволяющих подготовить заключение КСП области на годовой отчет об исполнении бюджета с учетом данных внешней проверки годовой бюджетной отчетности ГАБС, а также данных, полученных в ходе контрольных мероприятий, результаты которых влияют на показатели годового отчета об исполнении бюджета за отчетный финансовый год, в соответствии с требованиями</w:t>
      </w:r>
      <w:proofErr w:type="gramEnd"/>
      <w:r w:rsidRPr="00EF4D27">
        <w:rPr>
          <w:szCs w:val="28"/>
        </w:rPr>
        <w:t xml:space="preserve"> Бюджетного кодекса Российской Федерации, </w:t>
      </w:r>
      <w:r w:rsidRPr="00EF4D27">
        <w:t>закона о бюджетном процессе (далее – внешняя проверка).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>Задачами Стандарта являются: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определение целей, задач, предмета и объектов внешней проверки;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определение источников информации для проведения внешней проверки;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установление основных этапов организации и проведения внешней проверки;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установление требований к оформлению результатов внешней проверки;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установление порядка рассмотрения и утверждения заключения КСП области на годовой отчет об исполнении бюджета, представления его Законодательному Собранию Вологодской области и Правительству Вологодской области</w:t>
      </w:r>
      <w:r w:rsidRPr="00EF4D27">
        <w:rPr>
          <w:lang w:eastAsia="ru-RU"/>
        </w:rPr>
        <w:t>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 xml:space="preserve">Стандарт предназначен для использования должностными лицами КСП области, независимыми экспертами, привлекаемыми КСП области к проведению контрольных и экспертно-аналитических мероприятий. 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 xml:space="preserve">Проведение, организация и оформление результатов внешней проверки бюджетной отчетности ГАБС осуществляется в порядке, установленном Стандартом внешнего государственного финансового контроля «Общие правила проведения контрольного мероприятия». </w:t>
      </w:r>
    </w:p>
    <w:p w:rsidR="00EF4D27" w:rsidRPr="00EF4D27" w:rsidRDefault="00EF4D27" w:rsidP="00B1601D">
      <w:pPr>
        <w:suppressAutoHyphens/>
        <w:ind w:firstLine="0"/>
        <w:rPr>
          <w:color w:val="0000FF"/>
          <w:szCs w:val="28"/>
        </w:rPr>
      </w:pPr>
    </w:p>
    <w:p w:rsidR="00EF4D27" w:rsidRPr="00EF4D27" w:rsidRDefault="00EF4D27" w:rsidP="00EF4D27">
      <w:pPr>
        <w:pStyle w:val="1"/>
        <w:suppressAutoHyphens/>
        <w:spacing w:before="0" w:after="0" w:line="288" w:lineRule="auto"/>
        <w:rPr>
          <w:rFonts w:ascii="Times New Roman" w:hAnsi="Times New Roman"/>
        </w:rPr>
      </w:pPr>
      <w:bookmarkStart w:id="1" w:name="_Toc404919043"/>
      <w:r w:rsidRPr="00EF4D27">
        <w:rPr>
          <w:rFonts w:ascii="Times New Roman" w:hAnsi="Times New Roman"/>
        </w:rPr>
        <w:t>Цель, задачи, предмет и объекты внешней проверки</w:t>
      </w:r>
      <w:bookmarkEnd w:id="1"/>
    </w:p>
    <w:p w:rsidR="00EF4D27" w:rsidRPr="00EF4D27" w:rsidRDefault="00EF4D27" w:rsidP="00EF4D27"/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 xml:space="preserve">Целью проведения внешней проверки является контроль достоверности годового отчета об исполнении бюджета и </w:t>
      </w:r>
      <w:r w:rsidRPr="00EF4D27">
        <w:rPr>
          <w:rFonts w:eastAsia="Calibri"/>
          <w:szCs w:val="28"/>
          <w:lang w:eastAsia="ru-RU"/>
        </w:rPr>
        <w:t xml:space="preserve">бюджетной отчетности ГАБС, </w:t>
      </w:r>
      <w:r w:rsidRPr="00EF4D27">
        <w:rPr>
          <w:szCs w:val="28"/>
        </w:rPr>
        <w:t>законности и результативности деятельности по исполнению бюджета в отчетном финансовом году, с учетом имеющихся ограничений.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>Задачами внешней проверки являются: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rPr>
          <w:lang w:eastAsia="ru-RU"/>
        </w:rPr>
        <w:t>контроль своевременности, достоверности, полноты и соответствия нормативным требованиям составления и представления бюджетной отчетности ГАБС</w:t>
      </w:r>
      <w:r w:rsidRPr="00EF4D27">
        <w:t>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установление полноты и достоверности годового отчета об исполнении бюджета;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оценка социально-экономических (макроэкономических) условий и результатов исполнения бюджета;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определение степени выполнения требований законодательства при организации исполнения бюджета;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оценка соблюдения (выполнения) бюджетных назначений и иных показателей, установленных законом о бюджете;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оценка формирования и исполнения доходной и расходной частей бюджета, дефицита (профицита) бюджета;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rPr>
          <w:rStyle w:val="FontStyle13"/>
          <w:sz w:val="28"/>
          <w:szCs w:val="28"/>
        </w:rPr>
        <w:t>оценка расходов на государственные программы и оценка достижения целевых показателей государственных программ, а также отражение причин и условий, повлекших невыполнение  и перевыполнение показателей государственных программ;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определение эффективности деятельности по управлению государственным имуществом (полноты и своевременности поступления в бюджет доходов от использования государственного имущества), государственным долгом, предоставлению бюджетных кредитов и государственных гарантий Вологодской области;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оценка полноты и своевременности устранения в отчетном финансовом году нарушений и недостатков, установленных ранее;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определение направлений совершенствования исполнения бюджета, использования имущества, ведения бюджетного учета и составления бюджетной отчетности.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proofErr w:type="gramStart"/>
      <w:r w:rsidRPr="00EF4D27">
        <w:rPr>
          <w:szCs w:val="28"/>
        </w:rPr>
        <w:t>Предметом внешней проверки являются годовой отчет об исполнении бюджета за отчетный финансовый год, документы, предоставленные КСП области в соответствии с требованиями закона о бюджетном процессе, закон о бюджете на отчетный финансовый год, отдельные нормативные правовые акты, обеспечивающие организацию исполнения бюджета в отчетном финансовом году, годовая бюджетная отчетность ГАБС, а также документы и материалы, необходимые для проведения внешней проверки и полученные</w:t>
      </w:r>
      <w:proofErr w:type="gramEnd"/>
      <w:r w:rsidRPr="00EF4D27">
        <w:rPr>
          <w:szCs w:val="28"/>
        </w:rPr>
        <w:t xml:space="preserve"> КСП области в установленном законом о КСП порядке.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>Объектами внешней проверки являются Департамент финансов Вологодской области, ГАБС.</w:t>
      </w:r>
      <w:r w:rsidRPr="00EF4D27">
        <w:rPr>
          <w:color w:val="0000FF"/>
          <w:szCs w:val="28"/>
        </w:rPr>
        <w:t xml:space="preserve"> </w:t>
      </w:r>
      <w:r w:rsidRPr="00EF4D27">
        <w:rPr>
          <w:szCs w:val="28"/>
        </w:rPr>
        <w:t>В ходе внешней проверки могут проводиться встречные выборочные проверки в отношении иных органов и организаций, на которых распространяются полномочия КСП области.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>Внешняя проверка годовой бюджетной отчетности не проводится в отношении главных администраторов доходов бюджета, являющихся федеральными органами и учреждениями. При этом имеющаяся информация о деятельности указанных главных администраторов может анализироваться с точки зрения ее влияния на исполнение бюджета и отчетность об исполнении бюджета.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rStyle w:val="FontStyle13"/>
          <w:sz w:val="28"/>
          <w:szCs w:val="28"/>
        </w:rPr>
      </w:pPr>
      <w:r w:rsidRPr="00EF4D27">
        <w:rPr>
          <w:rStyle w:val="FontStyle13"/>
          <w:sz w:val="28"/>
          <w:szCs w:val="28"/>
        </w:rPr>
        <w:t>Внешняя проверка бюджетной отчетности ГАБС проводится в форме контрольного мероприятия, подготовка заключения на годовой отчет об исполнении областного бюджета осуществляется в рамках экспертно-аналитического мероприятия.</w:t>
      </w:r>
    </w:p>
    <w:p w:rsidR="00EF4D27" w:rsidRPr="00EF4D27" w:rsidRDefault="00EF4D27" w:rsidP="00EF4D27">
      <w:pPr>
        <w:suppressAutoHyphens/>
        <w:spacing w:line="288" w:lineRule="auto"/>
        <w:ind w:left="709" w:firstLine="0"/>
        <w:jc w:val="center"/>
        <w:rPr>
          <w:rStyle w:val="FontStyle13"/>
          <w:b/>
          <w:sz w:val="28"/>
          <w:szCs w:val="28"/>
        </w:rPr>
      </w:pPr>
    </w:p>
    <w:p w:rsidR="00EF4D27" w:rsidRPr="00EF4D27" w:rsidRDefault="00EF4D27" w:rsidP="00EF4D27">
      <w:pPr>
        <w:pStyle w:val="1"/>
        <w:rPr>
          <w:rStyle w:val="FontStyle13"/>
          <w:sz w:val="28"/>
          <w:szCs w:val="28"/>
        </w:rPr>
      </w:pPr>
      <w:r w:rsidRPr="00EF4D27">
        <w:rPr>
          <w:rStyle w:val="FontStyle13"/>
          <w:sz w:val="28"/>
          <w:szCs w:val="28"/>
        </w:rPr>
        <w:t>Источники информации и сроки проведения внешней проверки</w:t>
      </w:r>
    </w:p>
    <w:p w:rsidR="00EF4D27" w:rsidRPr="00EF4D27" w:rsidRDefault="00EF4D27" w:rsidP="00EF4D27">
      <w:pPr>
        <w:suppressAutoHyphens/>
        <w:spacing w:line="288" w:lineRule="auto"/>
        <w:ind w:left="709" w:firstLine="0"/>
        <w:jc w:val="center"/>
        <w:rPr>
          <w:b/>
          <w:szCs w:val="28"/>
        </w:rPr>
      </w:pPr>
    </w:p>
    <w:p w:rsidR="00EF4D27" w:rsidRPr="00EF4D27" w:rsidRDefault="00EF4D27" w:rsidP="00B1601D">
      <w:pPr>
        <w:suppressAutoHyphens/>
        <w:ind w:left="710" w:firstLine="0"/>
        <w:rPr>
          <w:szCs w:val="28"/>
        </w:rPr>
      </w:pPr>
      <w:r w:rsidRPr="00EF4D27">
        <w:rPr>
          <w:szCs w:val="28"/>
        </w:rPr>
        <w:t xml:space="preserve"> 3.1.Информационной основой проведения внешней проверки являются: 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нормативные правовые акты Российской Федерации, Вологодской области;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закон Вологодской области об областном бюджете (далее – закон о бюджете) на отчетный финансовый год и законы о внесении изменений в закон о бюджете;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годовая бюджетная отчетность ГАБС;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годовой отчет об исполнении бюджета;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 xml:space="preserve">ежемесячные, квартальные отчеты об исполнении бюджета, в том числе консолидированного; 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 xml:space="preserve">информация об исполнении государственных и ведомственных программ; 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доклады о результатах и основных направлениях деятельности ГАБС (при их составлении ГАБС);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num" w:pos="-2340"/>
          <w:tab w:val="left" w:pos="1080"/>
        </w:tabs>
        <w:suppressAutoHyphens/>
        <w:ind w:left="0" w:firstLine="720"/>
      </w:pPr>
      <w:r w:rsidRPr="00EF4D27">
        <w:t>заключения КСП области на отчеты об исполнении бюджета за иные отчетные годы;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num" w:pos="-2340"/>
          <w:tab w:val="left" w:pos="1080"/>
        </w:tabs>
        <w:suppressAutoHyphens/>
        <w:ind w:left="0" w:firstLine="720"/>
        <w:rPr>
          <w:color w:val="000000"/>
        </w:rPr>
      </w:pPr>
      <w:r w:rsidRPr="00EF4D27">
        <w:rPr>
          <w:color w:val="000000"/>
        </w:rPr>
        <w:t xml:space="preserve">материалы контрольных мероприятий, проведенных </w:t>
      </w:r>
      <w:r w:rsidRPr="00EF4D27">
        <w:t>КСП области</w:t>
      </w:r>
      <w:r w:rsidRPr="00EF4D27">
        <w:rPr>
          <w:color w:val="000000"/>
        </w:rPr>
        <w:t>, в ходе которых периоды отчетного года входили в проверяемый период;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статистические показатели;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иная информация, полученная КСП области в установленном законом о КСП порядке, и документы, характеризующие исполнение бюджета, в том числе данные оперативного (текущего) контроля хода исполнения бюджета за отчетный период.</w:t>
      </w:r>
    </w:p>
    <w:p w:rsidR="00EF4D27" w:rsidRPr="00EF4D27" w:rsidRDefault="00EF4D27" w:rsidP="00B1601D">
      <w:pPr>
        <w:pStyle w:val="32"/>
        <w:tabs>
          <w:tab w:val="clear" w:pos="1276"/>
          <w:tab w:val="left" w:pos="1080"/>
        </w:tabs>
        <w:suppressAutoHyphens/>
        <w:ind w:firstLine="0"/>
      </w:pPr>
      <w:r w:rsidRPr="00EF4D27">
        <w:t xml:space="preserve">           3.2.Для дополнительного анализа и формирования выводов по итогам исполнения бюджета могут направляться запросы в органы государственной власти Вологодской области, Управление Федеральной налоговой службы по Вологодской области, иные учреждения и организации.</w:t>
      </w:r>
    </w:p>
    <w:p w:rsidR="00EF4D27" w:rsidRPr="00EF4D27" w:rsidRDefault="00EF4D27" w:rsidP="00B1601D">
      <w:pPr>
        <w:pStyle w:val="32"/>
        <w:tabs>
          <w:tab w:val="clear" w:pos="1276"/>
          <w:tab w:val="left" w:pos="1080"/>
        </w:tabs>
        <w:suppressAutoHyphens/>
        <w:ind w:firstLine="0"/>
      </w:pPr>
      <w:r w:rsidRPr="00EF4D27">
        <w:t xml:space="preserve">           3.3. Сроки проведения внешней проверки, подготовки и рассмотрения заключения КСП области устанавливаются внутренним организационно-распорядительным документом КСП области с учетом требований статьи 264.4 Бюджетного кодекса Российской Федерации, закона о бюджетном процессе.</w:t>
      </w:r>
    </w:p>
    <w:p w:rsidR="00EF4D27" w:rsidRPr="00EF4D27" w:rsidRDefault="00EF4D27" w:rsidP="00EF4D27">
      <w:pPr>
        <w:suppressAutoHyphens/>
        <w:spacing w:line="288" w:lineRule="auto"/>
        <w:ind w:firstLine="0"/>
        <w:rPr>
          <w:color w:val="0000FF"/>
          <w:szCs w:val="28"/>
        </w:rPr>
      </w:pPr>
    </w:p>
    <w:p w:rsidR="00EF4D27" w:rsidRPr="00EF4D27" w:rsidRDefault="00EF4D27" w:rsidP="00EF4D27">
      <w:pPr>
        <w:pStyle w:val="1"/>
        <w:numPr>
          <w:ilvl w:val="0"/>
          <w:numId w:val="40"/>
        </w:numPr>
        <w:suppressAutoHyphens/>
        <w:spacing w:before="0" w:after="0" w:line="288" w:lineRule="auto"/>
        <w:rPr>
          <w:rFonts w:ascii="Times New Roman" w:hAnsi="Times New Roman"/>
        </w:rPr>
      </w:pPr>
      <w:bookmarkStart w:id="2" w:name="_Toc404919045"/>
      <w:r w:rsidRPr="00EF4D27">
        <w:rPr>
          <w:rFonts w:ascii="Times New Roman" w:hAnsi="Times New Roman"/>
        </w:rPr>
        <w:t>Содержание внешней проверки</w:t>
      </w:r>
      <w:bookmarkEnd w:id="2"/>
    </w:p>
    <w:p w:rsidR="00EF4D27" w:rsidRPr="00EF4D27" w:rsidRDefault="00EF4D27" w:rsidP="00EF4D27"/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>Анализ годовой бюджетной отчетности ГАБС, дополнительных документов и материалов к годовому отчету должен позволить сделать основные выводы о полноте и достоверности годовой бюджетной отчетности ГАБС, итогах исполнения бюджета, законности и эффективности деятельности участников бюджетного процесса.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 xml:space="preserve">Степень полноты годовой бюджетной отчетности определяется наличием всех предусмотренных порядком ее составления форм отчетности, разделов (частей) форм отчетности, граф и строк форм отчетности. 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>Степень достоверности годовой бюджетной отчетности определяется наличием в формах отчетности всех предусмотренных порядком ее составления числовых, натуральных и иных показателей, соответствием указанных показателей значениям, определенным в соответствии с порядком составления отчетности и ведения учета.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rStyle w:val="FontStyle13"/>
          <w:sz w:val="28"/>
          <w:szCs w:val="28"/>
        </w:rPr>
        <w:t>В ходе проведения внешней проверки годовой бюджетной отчетности ГАБС выборочно анализируются обоснованность и законность произведенных расходов, учет денежных обязательств, закупки товаров (работ, услуг), показатели выполнения государственных заданий, организация внутреннего финансового контроля и аудита.</w:t>
      </w:r>
      <w:r w:rsidRPr="00EF4D27">
        <w:rPr>
          <w:szCs w:val="28"/>
        </w:rPr>
        <w:t xml:space="preserve"> Также следует учитывать степень влияния показателей деятельности ГАБС на исполнение бюджета или их зависимость от него.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rFonts w:eastAsia="Calibri"/>
          <w:szCs w:val="28"/>
          <w:lang w:eastAsia="ru-RU"/>
        </w:rPr>
      </w:pPr>
      <w:r w:rsidRPr="00EF4D27">
        <w:rPr>
          <w:rFonts w:eastAsia="Calibri"/>
          <w:szCs w:val="28"/>
          <w:lang w:eastAsia="ru-RU"/>
        </w:rPr>
        <w:t>По итогам оценки полноты и достоверности, соблюдения порядка составления и представления годовой бюджетной отчетности ГАБС делаются следующие выводы: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 xml:space="preserve">о соблюдении сроков формирования и представления отчетности; 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 xml:space="preserve">о полноте состава и внутренней согласованности данных отчетности (в том числе за разные периоды); 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color w:val="000000"/>
        </w:rPr>
      </w:pPr>
      <w:r w:rsidRPr="00EF4D27">
        <w:rPr>
          <w:color w:val="000000"/>
        </w:rPr>
        <w:t>о соблюдении требований составления бюджетной отчётности, установленных приказами Департамента финансов Вологодской области;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 xml:space="preserve">о соответствии отчетности данным других субъектов (консолидируемая отчетность, данные параллельного учета, взаимосвязанные показатели), показателям регистров и первичных документов учета (при </w:t>
      </w:r>
      <w:proofErr w:type="spellStart"/>
      <w:r w:rsidRPr="00EF4D27">
        <w:t>неоходимости</w:t>
      </w:r>
      <w:proofErr w:type="spellEnd"/>
      <w:r w:rsidRPr="00EF4D27">
        <w:t xml:space="preserve">); 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 xml:space="preserve">о соответствии характеристик объектов учета или содержания хозяйственных операций способу их отражения в учете и отчетности (при необходимости); 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color w:val="000000"/>
        </w:rPr>
      </w:pPr>
      <w:r w:rsidRPr="00EF4D27">
        <w:rPr>
          <w:color w:val="000000"/>
        </w:rPr>
        <w:t>о достоверности бюджетной отчётности;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 xml:space="preserve">о проведении мероприятий, установлении проблем и нарушений в ходе инвентаризаций, внутреннего финансового контроля и аудита. 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rFonts w:eastAsia="Calibri"/>
          <w:szCs w:val="28"/>
          <w:lang w:eastAsia="ru-RU"/>
        </w:rPr>
      </w:pPr>
      <w:r w:rsidRPr="00EF4D27">
        <w:rPr>
          <w:szCs w:val="28"/>
        </w:rPr>
        <w:t>В ходе анализа отчета об исполнении областного бюджета оценивается динамика основных показателей социально-экономического развития Вологодской области (демографическая ситуация, индекс промышленного производства, инвестиций в основной капитал, прибыль прибыльных организаций до налогообложения, реальные располагаемые денежные доходы населения, уровень официально зарегистрированной безработицы и др.).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rFonts w:eastAsia="Calibri"/>
          <w:szCs w:val="28"/>
          <w:lang w:eastAsia="ru-RU"/>
        </w:rPr>
      </w:pPr>
      <w:proofErr w:type="gramStart"/>
      <w:r w:rsidRPr="00EF4D27">
        <w:rPr>
          <w:rFonts w:eastAsia="Calibri"/>
          <w:szCs w:val="28"/>
          <w:lang w:eastAsia="ru-RU"/>
        </w:rPr>
        <w:t>В ходе проверки</w:t>
      </w:r>
      <w:r w:rsidRPr="00EF4D27">
        <w:rPr>
          <w:szCs w:val="28"/>
        </w:rPr>
        <w:t xml:space="preserve"> организации исполнения бюджета</w:t>
      </w:r>
      <w:r w:rsidRPr="00EF4D27">
        <w:rPr>
          <w:rFonts w:eastAsia="Calibri"/>
          <w:szCs w:val="28"/>
          <w:lang w:eastAsia="ru-RU"/>
        </w:rPr>
        <w:t xml:space="preserve"> рассматривается соответствие отчета об исполнении бюджета бюджетному законодательству,</w:t>
      </w:r>
      <w:r w:rsidRPr="00EF4D27">
        <w:rPr>
          <w:rFonts w:eastAsia="Calibri"/>
          <w:color w:val="0000FF"/>
          <w:szCs w:val="28"/>
          <w:lang w:eastAsia="ru-RU"/>
        </w:rPr>
        <w:t xml:space="preserve"> </w:t>
      </w:r>
      <w:r w:rsidRPr="00EF4D27">
        <w:rPr>
          <w:rFonts w:eastAsia="Calibri"/>
          <w:szCs w:val="28"/>
          <w:lang w:eastAsia="ru-RU"/>
        </w:rPr>
        <w:t>полнота выполнения текстовых статей закона о бюджете,</w:t>
      </w:r>
      <w:r w:rsidRPr="00EF4D27">
        <w:rPr>
          <w:rFonts w:eastAsia="Calibri"/>
          <w:color w:val="0000FF"/>
          <w:szCs w:val="28"/>
          <w:lang w:eastAsia="ru-RU"/>
        </w:rPr>
        <w:t xml:space="preserve"> </w:t>
      </w:r>
      <w:r w:rsidRPr="00EF4D27">
        <w:rPr>
          <w:rFonts w:eastAsia="Calibri"/>
          <w:szCs w:val="28"/>
          <w:lang w:eastAsia="ru-RU"/>
        </w:rPr>
        <w:t>соответствие сводной бюджетной росписи закону о бюджете и формируются выводы по вопросам правового обеспечения исполнения бюджета, состава участников бюджетного процесса, составления и ведения других бюджетных документов, учета и санкционирования оплаты бюджетных и денежных обязательств.</w:t>
      </w:r>
      <w:proofErr w:type="gramEnd"/>
      <w:r w:rsidRPr="00EF4D27">
        <w:rPr>
          <w:rFonts w:eastAsia="Calibri"/>
          <w:szCs w:val="28"/>
          <w:lang w:eastAsia="ru-RU"/>
        </w:rPr>
        <w:t xml:space="preserve"> Приоритет отдается вопросам соблюдения новых требований законодательства к порядку организации исполнения бюджета и осуществлению новых (введенных с отчетного года) процедур.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rFonts w:eastAsia="Calibri"/>
          <w:szCs w:val="28"/>
          <w:lang w:eastAsia="ru-RU"/>
        </w:rPr>
      </w:pPr>
      <w:r w:rsidRPr="00EF4D27">
        <w:rPr>
          <w:szCs w:val="28"/>
        </w:rPr>
        <w:t>В ходе проверки исполнения закона о бюджете</w:t>
      </w:r>
      <w:r w:rsidRPr="00EF4D27">
        <w:rPr>
          <w:rFonts w:eastAsia="Calibri"/>
          <w:szCs w:val="28"/>
          <w:lang w:eastAsia="ru-RU"/>
        </w:rPr>
        <w:t xml:space="preserve"> рассматривается </w:t>
      </w:r>
      <w:r w:rsidRPr="00EF4D27">
        <w:rPr>
          <w:szCs w:val="28"/>
        </w:rPr>
        <w:t>соблюдение (выполнение) бюджетных назначений</w:t>
      </w:r>
      <w:r w:rsidRPr="00EF4D27">
        <w:rPr>
          <w:rFonts w:eastAsia="Calibri"/>
          <w:szCs w:val="28"/>
          <w:lang w:eastAsia="ru-RU"/>
        </w:rPr>
        <w:t xml:space="preserve"> (в том числе предельных) по доходам, расходам, источникам финансирования дефицита, объему заимствований, государственного долга, бюджетных кредитов и гарантий. В зависимости от экономической и правовой природы бюджетных назначений рассматриваться может их соблюдение (</w:t>
      </w:r>
      <w:proofErr w:type="spellStart"/>
      <w:r w:rsidRPr="00EF4D27">
        <w:rPr>
          <w:rFonts w:eastAsia="Calibri"/>
          <w:szCs w:val="28"/>
          <w:lang w:eastAsia="ru-RU"/>
        </w:rPr>
        <w:t>непревышение</w:t>
      </w:r>
      <w:proofErr w:type="spellEnd"/>
      <w:r w:rsidRPr="00EF4D27">
        <w:rPr>
          <w:rFonts w:eastAsia="Calibri"/>
          <w:szCs w:val="28"/>
          <w:lang w:eastAsia="ru-RU"/>
        </w:rPr>
        <w:t xml:space="preserve">) и (или) достижение (выполнение). </w:t>
      </w:r>
    </w:p>
    <w:p w:rsidR="00EF4D27" w:rsidRPr="00EF4D27" w:rsidRDefault="00EF4D27" w:rsidP="00B1601D">
      <w:pPr>
        <w:suppressAutoHyphens/>
        <w:ind w:firstLine="708"/>
        <w:rPr>
          <w:rFonts w:eastAsia="Calibri"/>
          <w:szCs w:val="28"/>
          <w:lang w:eastAsia="ru-RU"/>
        </w:rPr>
      </w:pPr>
      <w:r w:rsidRPr="00EF4D27">
        <w:rPr>
          <w:rFonts w:eastAsia="Calibri"/>
          <w:szCs w:val="28"/>
          <w:lang w:eastAsia="ru-RU"/>
        </w:rPr>
        <w:t>Процент (доля) исполнения бюджетных назначений, достижение целевых показателей государственных программ рассматриваются как индикаторы достижения установленных результатов бюджетной деятельности и степени ее эффективности. При этом вывод о степени эффективности бюджетной деятельности (использования бюджетных средств) может делаться в случае, если в ходе внешней проверки и (или) ранее проведенных мероприятий была получена информация о причинах и последствиях неисполнения бюджетных назначений.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rFonts w:eastAsia="Calibri"/>
          <w:szCs w:val="28"/>
          <w:lang w:eastAsia="ru-RU"/>
        </w:rPr>
      </w:pPr>
      <w:r w:rsidRPr="00EF4D27">
        <w:rPr>
          <w:rFonts w:eastAsia="Calibri"/>
          <w:szCs w:val="28"/>
          <w:lang w:eastAsia="ru-RU"/>
        </w:rPr>
        <w:t xml:space="preserve">При анализе отдельных направлений поступлений в бюджет и выплат из бюджета (видов финансовых активов и обязательств) приоритет отдается тем аспектам, которые оказывают существенное влияние на достоверность бюджетной отчетности или полноту исполнения бюджетных назначений. Контроль по отдельным направлениям может осуществляться для проверки устранения в отчетном финансовом году нарушений и недостатков, установленных ранее, а также оценки необходимости проведения отдельного контрольного или экспертно-аналитического мероприятия по соответствующему вопросу. 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rFonts w:eastAsia="Calibri"/>
          <w:szCs w:val="28"/>
          <w:lang w:eastAsia="ru-RU"/>
        </w:rPr>
      </w:pPr>
      <w:r w:rsidRPr="00EF4D27">
        <w:rPr>
          <w:rFonts w:eastAsia="Calibri"/>
          <w:szCs w:val="28"/>
          <w:lang w:eastAsia="ru-RU"/>
        </w:rPr>
        <w:t>Информация о нарушениях и недостатках, выявленных в ходе внешней проверки, анализируется и обобщается.</w:t>
      </w:r>
      <w:r w:rsidRPr="00EF4D27">
        <w:rPr>
          <w:szCs w:val="28"/>
        </w:rPr>
        <w:t xml:space="preserve"> Готовятся предложения по совершенствованию исполнения бюджета, использованию имущества, ведению бюджетного учета и составлению бюджетной отчетности.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t xml:space="preserve">Конкретный набор вопросов проведения внешней проверки </w:t>
      </w:r>
      <w:r w:rsidRPr="00EF4D27">
        <w:rPr>
          <w:rFonts w:eastAsia="Calibri"/>
          <w:lang w:eastAsia="ru-RU"/>
        </w:rPr>
        <w:t>определяется</w:t>
      </w:r>
      <w:r w:rsidRPr="00EF4D27">
        <w:t xml:space="preserve"> ее участниками исходя из сроков проведения, значимости и существенности ожидаемых выводов, содержания и особенностей исполнения закона о бюджете, возможности использования полученных результатов в ходе других контрольных и экспертно-аналитических мероприятий.</w:t>
      </w:r>
    </w:p>
    <w:p w:rsidR="00EF4D27" w:rsidRPr="00EF4D27" w:rsidRDefault="00EF4D27" w:rsidP="00EF4D27">
      <w:pPr>
        <w:suppressAutoHyphens/>
        <w:spacing w:line="288" w:lineRule="auto"/>
        <w:ind w:firstLine="0"/>
        <w:rPr>
          <w:szCs w:val="28"/>
        </w:rPr>
      </w:pPr>
    </w:p>
    <w:p w:rsidR="00EF4D27" w:rsidRPr="00EF4D27" w:rsidRDefault="00EF4D27" w:rsidP="00EF4D27">
      <w:pPr>
        <w:pStyle w:val="1"/>
        <w:suppressAutoHyphens/>
        <w:spacing w:before="0" w:after="0" w:line="288" w:lineRule="auto"/>
        <w:rPr>
          <w:rFonts w:ascii="Times New Roman" w:hAnsi="Times New Roman"/>
        </w:rPr>
      </w:pPr>
      <w:bookmarkStart w:id="3" w:name="_Toc404919046"/>
      <w:r w:rsidRPr="00EF4D27">
        <w:rPr>
          <w:rFonts w:ascii="Times New Roman" w:hAnsi="Times New Roman"/>
        </w:rPr>
        <w:t>Организация внешней проверки бюджета</w:t>
      </w:r>
      <w:bookmarkEnd w:id="3"/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 xml:space="preserve">Внешняя проверка бюджета за отчетный финансовый год включается в годовой план работы КСП области. </w:t>
      </w:r>
      <w:r w:rsidRPr="00EF4D27">
        <w:rPr>
          <w:rStyle w:val="FontStyle13"/>
          <w:sz w:val="28"/>
          <w:szCs w:val="28"/>
        </w:rPr>
        <w:t>Мероприятие по подготовке заключения на годовой отчет об исполнении областного бюджета отражается в разделе «Экспертно-аналитические мероприятия» плана работы КСП области, мероприятие по проведению внешней проверки годовой бюджетной отчетности ГАБС – в разделе «Контрольные мероприятия»  плана работы КСП области.</w:t>
      </w:r>
      <w:r w:rsidRPr="00EF4D27">
        <w:rPr>
          <w:szCs w:val="28"/>
        </w:rPr>
        <w:t xml:space="preserve"> 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>Ответственными за проведение внешней проверки являются должностные лица, определенные в соответствии с внутренним организационно-распорядительным документом КСП области.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 xml:space="preserve">Организация внешней проверки осуществляется, исходя из установленных законодательством этапов и сроков бюджетного процесса в части формирования отчета об исполнении бюджета за отчетный финансовый год, и предусматривает следующие </w:t>
      </w:r>
      <w:proofErr w:type="gramStart"/>
      <w:r w:rsidRPr="00EF4D27">
        <w:rPr>
          <w:szCs w:val="28"/>
        </w:rPr>
        <w:t>три основные этапа</w:t>
      </w:r>
      <w:proofErr w:type="gramEnd"/>
      <w:r w:rsidRPr="00EF4D27">
        <w:rPr>
          <w:szCs w:val="28"/>
        </w:rPr>
        <w:t xml:space="preserve">: 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подготовительный этап;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основной этап;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 xml:space="preserve">заключительный этап. 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>На подготовительном этапе внешней проверки изучается содержание следующих документов: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Послания Президента Российской Федерации Федеральному Собранию Российской Федерации;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 xml:space="preserve">основных направлений бюджетной </w:t>
      </w:r>
      <w:r w:rsidRPr="00EF4D27">
        <w:rPr>
          <w:lang w:eastAsia="ru-RU"/>
        </w:rPr>
        <w:t>политики</w:t>
      </w:r>
      <w:r w:rsidRPr="00EF4D27">
        <w:t xml:space="preserve"> </w:t>
      </w:r>
      <w:r w:rsidRPr="00EF4D27">
        <w:rPr>
          <w:lang w:eastAsia="ru-RU"/>
        </w:rPr>
        <w:t xml:space="preserve">и основных </w:t>
      </w:r>
      <w:hyperlink r:id="rId9" w:history="1">
        <w:r w:rsidRPr="00EF4D27">
          <w:rPr>
            <w:lang w:eastAsia="ru-RU"/>
          </w:rPr>
          <w:t xml:space="preserve">направлений </w:t>
        </w:r>
      </w:hyperlink>
      <w:r w:rsidRPr="00EF4D27">
        <w:rPr>
          <w:lang w:eastAsia="ru-RU"/>
        </w:rPr>
        <w:t xml:space="preserve"> </w:t>
      </w:r>
      <w:r w:rsidRPr="00EF4D27">
        <w:t>налоговой политики Российской Федерации, Вологодской области;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основных итогов социально-экономического развития Вологодской области за отчетный финансовый год;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закона о бюджете за отчетный финансовый год;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rPr>
          <w:lang w:eastAsia="ru-RU"/>
        </w:rPr>
        <w:t>бюджетного прогноза на долгосрочный период;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rPr>
          <w:lang w:eastAsia="ru-RU"/>
        </w:rPr>
        <w:t>государственных программ (проектов государственных программ, проектов изменений указанных программ);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color w:val="000000"/>
        </w:rPr>
      </w:pPr>
      <w:r w:rsidRPr="00EF4D27">
        <w:rPr>
          <w:color w:val="000000"/>
        </w:rPr>
        <w:t xml:space="preserve">нормативных правовых актов, действующих в отчетном периоде и содержащих требования к нормативным правовым актам, необходимым для организации и обеспечения исполнения бюджета в отчётном финансовом году, а также к закону о бюджете и его исполнении, формированию и предоставлению годового отчета и бюджетной отчетности; 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color w:val="000000"/>
        </w:rPr>
      </w:pPr>
      <w:r w:rsidRPr="00EF4D27">
        <w:rPr>
          <w:color w:val="000000"/>
        </w:rPr>
        <w:t>нормативных правовых и иных распорядительных документов, действующих в отчетном периоде и регламентирующих процесс организации и исполнения бюджета в отчётном финансовом году, а также устанавливающих требования к закону о бюджете и его исполнении, формированию и предоставлению годового отчета и бюджетной отчетности;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color w:val="000000"/>
        </w:rPr>
      </w:pPr>
      <w:r w:rsidRPr="00EF4D27">
        <w:rPr>
          <w:color w:val="000000"/>
        </w:rPr>
        <w:t>при необходимости, других документов (материалов), необходимых для подготовки организационно-распорядительных документов, в частности, программы внешней проверки.</w:t>
      </w:r>
    </w:p>
    <w:p w:rsidR="00EF4D27" w:rsidRPr="00EF4D27" w:rsidRDefault="00EF4D27" w:rsidP="00B1601D">
      <w:pPr>
        <w:pStyle w:val="32"/>
        <w:tabs>
          <w:tab w:val="clear" w:pos="1276"/>
          <w:tab w:val="left" w:pos="1080"/>
        </w:tabs>
        <w:suppressAutoHyphens/>
        <w:ind w:firstLine="0"/>
      </w:pPr>
      <w:r w:rsidRPr="00EF4D27">
        <w:rPr>
          <w:lang w:eastAsia="ru-RU"/>
        </w:rPr>
        <w:tab/>
      </w:r>
      <w:r w:rsidRPr="00EF4D27">
        <w:t>На данном этапе осуществляется также подготовка запросов на предоставление информации для проведения анализа бюджета, оформление необходимых организационно-распорядительных документов, определение конкретных сроков подготовки заключений на годовую бюджетную отчетность, сводного заключения КСП области на годовой отчет об исполнении бюджета.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>В ходе основного этапа внешней проверки осуществляются: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 xml:space="preserve">проверки годовой бюджетной отчетности ГАБС с подготовкой </w:t>
      </w:r>
      <w:r w:rsidRPr="00EF4D27">
        <w:rPr>
          <w:rStyle w:val="FontStyle13"/>
          <w:sz w:val="28"/>
          <w:szCs w:val="28"/>
        </w:rPr>
        <w:t>акта проверки</w:t>
      </w:r>
      <w:r w:rsidRPr="00EF4D27">
        <w:t xml:space="preserve"> по каждому из них;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проверка, анализ и оценка обоснованности основных показателей годового отчета об исполнении бюджета;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оценка и анализ материалов, представленных одновременно с годовым отчетом об исполнении бюджета, и информации по направленным запросам.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>На заключительном этапе внешней проверки осуществляется подготовка и утверждение отчета по результатам проверки годовой бюджетной отчетности ГАБС и заключения на годовой отчет об исполнении областного бюджета, направление отчета и заключения в Законодательное Собрание Вологодской области, Правительство Вологодской области</w:t>
      </w:r>
      <w:r w:rsidRPr="00EF4D27">
        <w:rPr>
          <w:szCs w:val="28"/>
          <w:lang w:eastAsia="ru-RU"/>
        </w:rPr>
        <w:t>.</w:t>
      </w:r>
    </w:p>
    <w:p w:rsidR="00EF4D27" w:rsidRPr="00EF4D27" w:rsidRDefault="00EF4D27" w:rsidP="00EF4D27">
      <w:pPr>
        <w:suppressAutoHyphens/>
        <w:spacing w:line="288" w:lineRule="auto"/>
        <w:ind w:left="710" w:firstLine="0"/>
        <w:rPr>
          <w:szCs w:val="28"/>
        </w:rPr>
      </w:pPr>
    </w:p>
    <w:p w:rsidR="00EF4D27" w:rsidRPr="00B1601D" w:rsidRDefault="00EF4D27" w:rsidP="00B1601D">
      <w:pPr>
        <w:pStyle w:val="1"/>
        <w:suppressAutoHyphens/>
        <w:spacing w:before="0" w:after="0" w:line="288" w:lineRule="auto"/>
        <w:rPr>
          <w:rFonts w:ascii="Times New Roman" w:hAnsi="Times New Roman"/>
        </w:rPr>
      </w:pPr>
      <w:r w:rsidRPr="00EF4D27">
        <w:rPr>
          <w:rStyle w:val="FontStyle13"/>
          <w:sz w:val="28"/>
          <w:szCs w:val="28"/>
        </w:rPr>
        <w:t>Оформление результатов внешней проверки</w:t>
      </w:r>
      <w:bookmarkStart w:id="4" w:name="_GoBack"/>
      <w:bookmarkEnd w:id="4"/>
    </w:p>
    <w:p w:rsidR="00EF4D27" w:rsidRPr="00EF4D27" w:rsidRDefault="00EF4D27" w:rsidP="00B1601D">
      <w:pPr>
        <w:numPr>
          <w:ilvl w:val="1"/>
          <w:numId w:val="3"/>
        </w:numPr>
        <w:tabs>
          <w:tab w:val="left" w:pos="1080"/>
        </w:tabs>
        <w:suppressAutoHyphens/>
        <w:ind w:left="1"/>
      </w:pPr>
      <w:r w:rsidRPr="00EF4D27">
        <w:t xml:space="preserve">Подготовка заключения </w:t>
      </w:r>
      <w:r w:rsidRPr="00EF4D27">
        <w:rPr>
          <w:szCs w:val="28"/>
        </w:rPr>
        <w:t xml:space="preserve">КСП области на годовой отчет об исполнении бюджета </w:t>
      </w:r>
      <w:r w:rsidRPr="00EF4D27">
        <w:t xml:space="preserve">осуществляется в соответствии </w:t>
      </w:r>
      <w:r w:rsidRPr="00EF4D27">
        <w:rPr>
          <w:szCs w:val="28"/>
        </w:rPr>
        <w:t>с внутренним организационно-распорядительным документом КСП области</w:t>
      </w:r>
      <w:r w:rsidRPr="00EF4D27">
        <w:t>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 xml:space="preserve">Результаты внешней проверки бюджетной отчетности ГАБС и их деятельности по исполнению бюджета в отчетном году оформляются </w:t>
      </w:r>
      <w:r w:rsidRPr="00EF4D27">
        <w:rPr>
          <w:rStyle w:val="FontStyle13"/>
          <w:sz w:val="28"/>
          <w:szCs w:val="28"/>
        </w:rPr>
        <w:t>актами проверки</w:t>
      </w:r>
      <w:r w:rsidRPr="00EF4D27">
        <w:rPr>
          <w:szCs w:val="28"/>
        </w:rPr>
        <w:t xml:space="preserve"> по каждому </w:t>
      </w:r>
      <w:proofErr w:type="spellStart"/>
      <w:r w:rsidRPr="00EF4D27">
        <w:rPr>
          <w:szCs w:val="28"/>
        </w:rPr>
        <w:t>ГАБСу</w:t>
      </w:r>
      <w:proofErr w:type="spellEnd"/>
      <w:r w:rsidRPr="00EF4D27">
        <w:rPr>
          <w:szCs w:val="28"/>
        </w:rPr>
        <w:t xml:space="preserve">. Распределение </w:t>
      </w:r>
      <w:proofErr w:type="spellStart"/>
      <w:r w:rsidRPr="00EF4D27">
        <w:rPr>
          <w:szCs w:val="28"/>
        </w:rPr>
        <w:t>ГАБСов</w:t>
      </w:r>
      <w:proofErr w:type="spellEnd"/>
      <w:r w:rsidRPr="00EF4D27">
        <w:rPr>
          <w:szCs w:val="28"/>
        </w:rPr>
        <w:t xml:space="preserve"> между аудиторами устанавливается в соответствии с внутренним организационно-распорядительным документом КСП области. </w:t>
      </w:r>
      <w:r w:rsidRPr="00EF4D27">
        <w:rPr>
          <w:rStyle w:val="FontStyle13"/>
          <w:sz w:val="28"/>
          <w:szCs w:val="28"/>
        </w:rPr>
        <w:t>На основании актов проверок  годовой бюджетной отчетности ГАБС оформляется отчет.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rStyle w:val="FontStyle13"/>
          <w:sz w:val="28"/>
          <w:szCs w:val="28"/>
        </w:rPr>
      </w:pPr>
      <w:r w:rsidRPr="00EF4D27">
        <w:rPr>
          <w:rStyle w:val="FontStyle13"/>
          <w:sz w:val="28"/>
          <w:szCs w:val="28"/>
        </w:rPr>
        <w:t>В акте проверки годовой бюджетной отчетности ГАБС подлежат отражению:</w:t>
      </w:r>
    </w:p>
    <w:p w:rsidR="00EF4D27" w:rsidRPr="00EF4D27" w:rsidRDefault="00EF4D27" w:rsidP="00B1601D">
      <w:pPr>
        <w:pStyle w:val="Style5"/>
        <w:widowControl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rPr>
          <w:rStyle w:val="FontStyle13"/>
          <w:sz w:val="28"/>
          <w:szCs w:val="28"/>
        </w:rPr>
      </w:pPr>
      <w:r w:rsidRPr="00EF4D27">
        <w:rPr>
          <w:rStyle w:val="FontStyle13"/>
          <w:sz w:val="28"/>
          <w:szCs w:val="28"/>
        </w:rPr>
        <w:t xml:space="preserve">сроки и </w:t>
      </w:r>
      <w:r w:rsidRPr="00EF4D27">
        <w:rPr>
          <w:sz w:val="28"/>
          <w:szCs w:val="28"/>
        </w:rPr>
        <w:t>полнота</w:t>
      </w:r>
      <w:r w:rsidRPr="00EF4D27">
        <w:rPr>
          <w:rStyle w:val="FontStyle13"/>
          <w:sz w:val="28"/>
          <w:szCs w:val="28"/>
        </w:rPr>
        <w:t xml:space="preserve"> представления отчетности, </w:t>
      </w:r>
      <w:r w:rsidRPr="00EF4D27">
        <w:rPr>
          <w:sz w:val="28"/>
          <w:szCs w:val="28"/>
        </w:rPr>
        <w:t>должностные лица, несущие ответственность за подготовку и представление бюджетной отчетности,</w:t>
      </w:r>
      <w:r w:rsidRPr="00EF4D27">
        <w:rPr>
          <w:rStyle w:val="FontStyle13"/>
          <w:sz w:val="28"/>
          <w:szCs w:val="28"/>
        </w:rPr>
        <w:t xml:space="preserve"> предмет проверки отчетности по доходам и расходам;</w:t>
      </w:r>
    </w:p>
    <w:p w:rsidR="00EF4D27" w:rsidRPr="00EF4D27" w:rsidRDefault="00EF4D27" w:rsidP="00B1601D">
      <w:pPr>
        <w:pStyle w:val="11"/>
        <w:numPr>
          <w:ilvl w:val="0"/>
          <w:numId w:val="39"/>
        </w:numPr>
        <w:tabs>
          <w:tab w:val="clear" w:pos="1276"/>
          <w:tab w:val="left" w:pos="851"/>
          <w:tab w:val="left" w:pos="1080"/>
        </w:tabs>
        <w:suppressAutoHyphens/>
        <w:ind w:left="0" w:firstLine="567"/>
      </w:pPr>
      <w:r w:rsidRPr="00EF4D27">
        <w:t>основания осуществления деятельности, цели и задачи деятельности, организационная структура субъекта бюджетной отчетности, количество подведомственных учреждений;</w:t>
      </w:r>
    </w:p>
    <w:p w:rsidR="00EF4D27" w:rsidRPr="00EF4D27" w:rsidRDefault="00EF4D27" w:rsidP="00B1601D">
      <w:pPr>
        <w:pStyle w:val="11"/>
        <w:numPr>
          <w:ilvl w:val="0"/>
          <w:numId w:val="39"/>
        </w:numPr>
        <w:tabs>
          <w:tab w:val="clear" w:pos="1276"/>
          <w:tab w:val="left" w:pos="851"/>
          <w:tab w:val="left" w:pos="1080"/>
        </w:tabs>
        <w:suppressAutoHyphens/>
        <w:ind w:left="0" w:firstLine="567"/>
      </w:pPr>
      <w:r w:rsidRPr="00EF4D27">
        <w:t>результаты деятельности субъекта бюджетной отчетности (анализ соответствующих форм отчетности и раздела пояснительной записки к отчетности);</w:t>
      </w:r>
    </w:p>
    <w:p w:rsidR="00EF4D27" w:rsidRPr="00EF4D27" w:rsidRDefault="00EF4D27" w:rsidP="00B1601D">
      <w:pPr>
        <w:pStyle w:val="11"/>
        <w:numPr>
          <w:ilvl w:val="0"/>
          <w:numId w:val="39"/>
        </w:numPr>
        <w:tabs>
          <w:tab w:val="clear" w:pos="1276"/>
          <w:tab w:val="left" w:pos="851"/>
          <w:tab w:val="left" w:pos="1080"/>
        </w:tabs>
        <w:suppressAutoHyphens/>
        <w:ind w:left="0" w:firstLine="567"/>
      </w:pPr>
      <w:r w:rsidRPr="00EF4D27">
        <w:t>анализ отчета об исполнении бюджета субъекта бюджетной отчетности (анализ соответствующих форм отчетности и раздела пояснительной записки к отчетности);</w:t>
      </w:r>
    </w:p>
    <w:p w:rsidR="00EF4D27" w:rsidRPr="00EF4D27" w:rsidRDefault="00EF4D27" w:rsidP="00B1601D">
      <w:pPr>
        <w:pStyle w:val="11"/>
        <w:numPr>
          <w:ilvl w:val="0"/>
          <w:numId w:val="39"/>
        </w:numPr>
        <w:tabs>
          <w:tab w:val="clear" w:pos="1276"/>
          <w:tab w:val="left" w:pos="851"/>
          <w:tab w:val="left" w:pos="1080"/>
        </w:tabs>
        <w:suppressAutoHyphens/>
        <w:ind w:left="0" w:firstLine="567"/>
        <w:rPr>
          <w:b/>
        </w:rPr>
      </w:pPr>
      <w:r w:rsidRPr="00EF4D27">
        <w:t>анализ показателей бухгалтерской отчетности субъекта бюджетной отчетности (анализ соответствующих форм отчетности и раздела пояснительной записки к отчетности);</w:t>
      </w:r>
    </w:p>
    <w:p w:rsidR="00EF4D27" w:rsidRPr="00EF4D27" w:rsidRDefault="00EF4D27" w:rsidP="00B1601D">
      <w:pPr>
        <w:pStyle w:val="11"/>
        <w:numPr>
          <w:ilvl w:val="0"/>
          <w:numId w:val="39"/>
        </w:numPr>
        <w:tabs>
          <w:tab w:val="clear" w:pos="1276"/>
          <w:tab w:val="left" w:pos="851"/>
          <w:tab w:val="left" w:pos="1080"/>
        </w:tabs>
        <w:suppressAutoHyphens/>
        <w:ind w:left="0" w:firstLine="567"/>
        <w:rPr>
          <w:rStyle w:val="FontStyle13"/>
          <w:sz w:val="28"/>
          <w:szCs w:val="28"/>
        </w:rPr>
      </w:pPr>
      <w:r w:rsidRPr="00EF4D27">
        <w:t xml:space="preserve">прочие вопросы деятельности субъекта бюджетной отчетности (в том числе </w:t>
      </w:r>
      <w:r w:rsidRPr="00EF4D27">
        <w:rPr>
          <w:rStyle w:val="FontStyle13"/>
          <w:sz w:val="28"/>
          <w:szCs w:val="28"/>
        </w:rPr>
        <w:t>обоснованность и законность произведенных расходов, учет денежных обязательств, закупки товаров (работ, услуг), показатели выполнения государственных заданий, организация внутреннего финансового контроля и аудита);</w:t>
      </w:r>
    </w:p>
    <w:p w:rsidR="00EF4D27" w:rsidRPr="00EF4D27" w:rsidRDefault="00EF4D27" w:rsidP="00B1601D">
      <w:pPr>
        <w:pStyle w:val="11"/>
        <w:numPr>
          <w:ilvl w:val="0"/>
          <w:numId w:val="39"/>
        </w:numPr>
        <w:tabs>
          <w:tab w:val="clear" w:pos="1276"/>
          <w:tab w:val="left" w:pos="851"/>
          <w:tab w:val="left" w:pos="1080"/>
        </w:tabs>
        <w:suppressAutoHyphens/>
        <w:ind w:left="0" w:firstLine="567"/>
      </w:pPr>
      <w:r w:rsidRPr="00EF4D27">
        <w:t xml:space="preserve">меры по устранению нарушений, выполнению рекомендаций по результатам внешней проверки за предыдущий финансовый год; 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выводы по результатам внешней проверки.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>Структура заключения КСП области на годовой отчет об исполнении бюджета формируется исходя из задач (вопросов) внешней проверки и структуры закона о бюджете (в том числе принципов построения бюджетной классификации) и включает следующие основные разделы: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общие положения (сроки и полнота представления документов, источники информации для заключения и т.д.);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предварительные итоги социально - экономического развития Вологодской области, общая характеристика исполнения бюджета;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исполнение доходной части бюджета, включая общую оценку доходов, налоговых и неналоговых доходов, безвозмездных поступлений;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proofErr w:type="gramStart"/>
      <w:r w:rsidRPr="00EF4D27">
        <w:t>исполнение расходной части бюджета, включая анализ бюджетных инвестиций; общий объем бюджетных ассигнований, направляемых на исполнение публичных нормативных обязательств; анализ расходов на основе перечня государственных программ с учетом разделов и подразделов классификации расходов; анализ дебиторской и кредиторской задолженности субъектов бюджетной отчетности; объем межбюджетных трансфертов, получаемых из других бюджетов и/или предоставляемых другим бюджетам бюджетной системы Российской Федерации;</w:t>
      </w:r>
      <w:proofErr w:type="gramEnd"/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оценка дефицита (профицита) бюджета и источников финансирования дефицита, включая бюджетные кредиты;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 xml:space="preserve">анализ долговых и гарантийных обязательств; 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общие итоги внешней проверки бюджетной отчетности ГАБС;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выводы и рекомендации;</w:t>
      </w:r>
    </w:p>
    <w:p w:rsidR="00EF4D27" w:rsidRPr="00EF4D27" w:rsidRDefault="00EF4D27" w:rsidP="00B1601D">
      <w:pPr>
        <w:pStyle w:val="32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EF4D27">
        <w:t>приложения.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>В заключени</w:t>
      </w:r>
      <w:proofErr w:type="gramStart"/>
      <w:r w:rsidRPr="00EF4D27">
        <w:rPr>
          <w:szCs w:val="28"/>
        </w:rPr>
        <w:t>и</w:t>
      </w:r>
      <w:proofErr w:type="gramEnd"/>
      <w:r w:rsidRPr="00EF4D27">
        <w:rPr>
          <w:szCs w:val="28"/>
        </w:rPr>
        <w:t xml:space="preserve"> КСП области на годовой отчет об исполнении бюджета должны быть отражены основные вопросы соответствия исполнения бюджета Бюджетному кодексу Российской Федерации, общим задачам бюджетной политики, сформулированным в Послании Президента Российской Федерации Федеральному Собранию, основным направлениям бюджетной и налоговой политики Вологодской области, иным программным и стратегическим документам.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>В заключени</w:t>
      </w:r>
      <w:proofErr w:type="gramStart"/>
      <w:r w:rsidRPr="00EF4D27">
        <w:rPr>
          <w:szCs w:val="28"/>
        </w:rPr>
        <w:t>и</w:t>
      </w:r>
      <w:proofErr w:type="gramEnd"/>
      <w:r w:rsidRPr="00EF4D27">
        <w:rPr>
          <w:szCs w:val="28"/>
        </w:rPr>
        <w:t xml:space="preserve"> КСП области на годовой отчет об исполнении бюджета дается оценка основных, наиболее значимых итогов и результатов исполнения бюджета, включая исполнение доходов, расходов и источников финансирования дефицита бюджета за отчетный финансовый год, а также оценка объема и структуры долговых и гарантийных обязательств.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>В заключени</w:t>
      </w:r>
      <w:proofErr w:type="gramStart"/>
      <w:r w:rsidRPr="00EF4D27">
        <w:rPr>
          <w:szCs w:val="28"/>
        </w:rPr>
        <w:t>и</w:t>
      </w:r>
      <w:proofErr w:type="gramEnd"/>
      <w:r w:rsidRPr="00EF4D27">
        <w:rPr>
          <w:szCs w:val="28"/>
        </w:rPr>
        <w:t xml:space="preserve"> КСП области на годовой отчет об исполнении бюджета отражаются установленные факты несоответствия годового отчета об исполнении бюджета и годовой бюджетной отчетности ГАБС нормативным правовым актам, факты неполноты и недостоверности показателей годового отчета об исполнении бюджета и годовой бюджетной отчетности ГАБС. 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>Выводы и рекомендации должны соответствовать структуре и содержанию заключения КСП области на годовой отчет об исполнении бюджета, указывать причины наиболее существенных отклонений и нарушений, допущенных в ходе исполнения бюджета. В выводах необходимо указывать возможные последствия нарушений в случае их несвоевременного устранения, а также при необходимости, вносить предложения по совершенствованию бюджетного процесса и нормативных правовых актов, регулирующих бюджетные правоотношения, эффективности использования бюджетных средств.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r w:rsidRPr="00EF4D27">
        <w:rPr>
          <w:szCs w:val="28"/>
        </w:rPr>
        <w:t>Заключение должно отвечать требованиям объективности, своевременности, обоснованности, четкости и доступности изложения. В заключении рекомендуется отражать как положительные, так и отрицательные моменты, выявленные в ходе внешней проверки.</w:t>
      </w:r>
    </w:p>
    <w:p w:rsidR="00EF4D27" w:rsidRPr="00EF4D27" w:rsidRDefault="00EF4D27" w:rsidP="00B1601D">
      <w:pPr>
        <w:suppressAutoHyphens/>
        <w:ind w:firstLine="0"/>
        <w:rPr>
          <w:szCs w:val="28"/>
        </w:rPr>
      </w:pPr>
      <w:r w:rsidRPr="00EF4D27">
        <w:rPr>
          <w:szCs w:val="28"/>
        </w:rPr>
        <w:t xml:space="preserve">          Заключение за подписью аудиторов КСП области выносится на рассмотрение коллегии КСП области. 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 w:firstLine="720"/>
        <w:rPr>
          <w:szCs w:val="28"/>
        </w:rPr>
      </w:pPr>
      <w:r w:rsidRPr="00EF4D27">
        <w:t>Заключение КСП области на годовой отчет об исполнении бюджета утверждается коллегией КСП области, с учетом сроков его направления в Законодательное Собрание Вологодской области и Правительство Вологодской области, установленных Бюджетным кодексом Российской Федерации, законом о бюджетном процессе.</w:t>
      </w:r>
    </w:p>
    <w:p w:rsidR="00EF4D27" w:rsidRPr="00EF4D27" w:rsidRDefault="00EF4D27" w:rsidP="00B1601D">
      <w:pPr>
        <w:numPr>
          <w:ilvl w:val="1"/>
          <w:numId w:val="3"/>
        </w:numPr>
        <w:suppressAutoHyphens/>
        <w:ind w:left="1"/>
        <w:rPr>
          <w:szCs w:val="28"/>
        </w:rPr>
      </w:pPr>
      <w:proofErr w:type="gramStart"/>
      <w:r w:rsidRPr="00EF4D27">
        <w:rPr>
          <w:szCs w:val="28"/>
        </w:rPr>
        <w:t>Контроль за</w:t>
      </w:r>
      <w:proofErr w:type="gramEnd"/>
      <w:r w:rsidRPr="00EF4D27">
        <w:rPr>
          <w:szCs w:val="28"/>
        </w:rPr>
        <w:t xml:space="preserve"> исполнением документов, принятых по результатам проведения внешней проверки годового отчета об исполнении областного бюджета, осуществляется в соответствии со стандартом внешнего государственного финансового контроля «Контроль реализации результатов контрольных и экспертно-аналитических мероприятий.</w:t>
      </w:r>
    </w:p>
    <w:p w:rsidR="00A03BEB" w:rsidRDefault="00A03BEB" w:rsidP="00B1601D">
      <w:pPr>
        <w:pStyle w:val="af8"/>
        <w:suppressAutoHyphens/>
        <w:spacing w:after="0"/>
        <w:ind w:firstLine="0"/>
        <w:rPr>
          <w:b/>
          <w:sz w:val="34"/>
          <w:szCs w:val="34"/>
        </w:rPr>
      </w:pPr>
    </w:p>
    <w:sectPr w:rsidR="00A03BEB" w:rsidSect="00B26BF7">
      <w:headerReference w:type="even" r:id="rId10"/>
      <w:pgSz w:w="11906" w:h="16838" w:code="9"/>
      <w:pgMar w:top="1077" w:right="851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6F" w:rsidRDefault="00FB736F" w:rsidP="0032532C">
      <w:r>
        <w:separator/>
      </w:r>
    </w:p>
  </w:endnote>
  <w:endnote w:type="continuationSeparator" w:id="0">
    <w:p w:rsidR="00FB736F" w:rsidRDefault="00FB736F" w:rsidP="0032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6F" w:rsidRDefault="00FB736F" w:rsidP="0032532C">
      <w:r>
        <w:separator/>
      </w:r>
    </w:p>
  </w:footnote>
  <w:footnote w:type="continuationSeparator" w:id="0">
    <w:p w:rsidR="00FB736F" w:rsidRDefault="00FB736F" w:rsidP="0032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86" w:rsidRDefault="00FB03EC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1478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14786" w:rsidRDefault="003147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40F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588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EC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9C2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E6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F61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065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409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B2E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528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B1182"/>
    <w:multiLevelType w:val="hybridMultilevel"/>
    <w:tmpl w:val="AB86E57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E86A49"/>
    <w:multiLevelType w:val="multilevel"/>
    <w:tmpl w:val="5E16DB2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0B183EF9"/>
    <w:multiLevelType w:val="hybridMultilevel"/>
    <w:tmpl w:val="3028C0DE"/>
    <w:lvl w:ilvl="0" w:tplc="D74287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>
    <w:nsid w:val="11D6643C"/>
    <w:multiLevelType w:val="hybridMultilevel"/>
    <w:tmpl w:val="42D44E48"/>
    <w:lvl w:ilvl="0" w:tplc="0A0237AA">
      <w:numFmt w:val="bullet"/>
      <w:lvlText w:val=""/>
      <w:lvlJc w:val="left"/>
      <w:pPr>
        <w:tabs>
          <w:tab w:val="num" w:pos="2483"/>
        </w:tabs>
        <w:ind w:left="2483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9062471"/>
    <w:multiLevelType w:val="hybridMultilevel"/>
    <w:tmpl w:val="38964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5F2596"/>
    <w:multiLevelType w:val="hybridMultilevel"/>
    <w:tmpl w:val="2F5E761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2A72DB"/>
    <w:multiLevelType w:val="hybridMultilevel"/>
    <w:tmpl w:val="F9B4133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B55286"/>
    <w:multiLevelType w:val="hybridMultilevel"/>
    <w:tmpl w:val="375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5228EA"/>
    <w:multiLevelType w:val="hybridMultilevel"/>
    <w:tmpl w:val="B406FF5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93A13"/>
    <w:multiLevelType w:val="hybridMultilevel"/>
    <w:tmpl w:val="3D6A93E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2841E4"/>
    <w:multiLevelType w:val="hybridMultilevel"/>
    <w:tmpl w:val="74661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A84D1F"/>
    <w:multiLevelType w:val="hybridMultilevel"/>
    <w:tmpl w:val="EACE91C4"/>
    <w:lvl w:ilvl="0" w:tplc="7D6E7E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BE0292"/>
    <w:multiLevelType w:val="hybridMultilevel"/>
    <w:tmpl w:val="8E76D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614269"/>
    <w:multiLevelType w:val="hybridMultilevel"/>
    <w:tmpl w:val="DED0568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8177CD"/>
    <w:multiLevelType w:val="hybridMultilevel"/>
    <w:tmpl w:val="959631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9C032F7"/>
    <w:multiLevelType w:val="multilevel"/>
    <w:tmpl w:val="4294B840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72B83D4B"/>
    <w:multiLevelType w:val="hybridMultilevel"/>
    <w:tmpl w:val="5A2A9A0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731F1E"/>
    <w:multiLevelType w:val="hybridMultilevel"/>
    <w:tmpl w:val="F0DA7DBC"/>
    <w:lvl w:ilvl="0" w:tplc="0A0237AA">
      <w:numFmt w:val="bullet"/>
      <w:lvlText w:val=""/>
      <w:lvlJc w:val="left"/>
      <w:pPr>
        <w:tabs>
          <w:tab w:val="num" w:pos="1774"/>
        </w:tabs>
        <w:ind w:left="1774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7C358C5"/>
    <w:multiLevelType w:val="hybridMultilevel"/>
    <w:tmpl w:val="78B67E2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6"/>
  </w:num>
  <w:num w:numId="4">
    <w:abstractNumId w:val="26"/>
  </w:num>
  <w:num w:numId="5">
    <w:abstractNumId w:val="26"/>
  </w:num>
  <w:num w:numId="6">
    <w:abstractNumId w:val="26"/>
  </w:num>
  <w:num w:numId="7">
    <w:abstractNumId w:val="2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8"/>
  </w:num>
  <w:num w:numId="11">
    <w:abstractNumId w:val="13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26"/>
  </w:num>
  <w:num w:numId="25">
    <w:abstractNumId w:val="17"/>
  </w:num>
  <w:num w:numId="26">
    <w:abstractNumId w:val="21"/>
  </w:num>
  <w:num w:numId="27">
    <w:abstractNumId w:val="14"/>
  </w:num>
  <w:num w:numId="28">
    <w:abstractNumId w:val="23"/>
  </w:num>
  <w:num w:numId="29">
    <w:abstractNumId w:val="29"/>
  </w:num>
  <w:num w:numId="30">
    <w:abstractNumId w:val="15"/>
  </w:num>
  <w:num w:numId="31">
    <w:abstractNumId w:val="24"/>
  </w:num>
  <w:num w:numId="32">
    <w:abstractNumId w:val="10"/>
  </w:num>
  <w:num w:numId="33">
    <w:abstractNumId w:val="16"/>
  </w:num>
  <w:num w:numId="34">
    <w:abstractNumId w:val="27"/>
  </w:num>
  <w:num w:numId="35">
    <w:abstractNumId w:val="19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26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2C"/>
    <w:rsid w:val="00002B4E"/>
    <w:rsid w:val="0000578A"/>
    <w:rsid w:val="00005F88"/>
    <w:rsid w:val="000108AB"/>
    <w:rsid w:val="000109B3"/>
    <w:rsid w:val="00011C99"/>
    <w:rsid w:val="0001313F"/>
    <w:rsid w:val="00013F16"/>
    <w:rsid w:val="00015271"/>
    <w:rsid w:val="00017B59"/>
    <w:rsid w:val="00021073"/>
    <w:rsid w:val="00021523"/>
    <w:rsid w:val="00021A2E"/>
    <w:rsid w:val="000221C9"/>
    <w:rsid w:val="00023627"/>
    <w:rsid w:val="000241F4"/>
    <w:rsid w:val="000248A2"/>
    <w:rsid w:val="00026139"/>
    <w:rsid w:val="000264C7"/>
    <w:rsid w:val="000268C3"/>
    <w:rsid w:val="000269D9"/>
    <w:rsid w:val="000269F9"/>
    <w:rsid w:val="00026FED"/>
    <w:rsid w:val="00030AA1"/>
    <w:rsid w:val="00030AFB"/>
    <w:rsid w:val="00030C5B"/>
    <w:rsid w:val="000315E5"/>
    <w:rsid w:val="000326FC"/>
    <w:rsid w:val="00032730"/>
    <w:rsid w:val="00032E88"/>
    <w:rsid w:val="00033625"/>
    <w:rsid w:val="00033949"/>
    <w:rsid w:val="00034104"/>
    <w:rsid w:val="0004092C"/>
    <w:rsid w:val="00043B9B"/>
    <w:rsid w:val="00044079"/>
    <w:rsid w:val="000444B4"/>
    <w:rsid w:val="00044F52"/>
    <w:rsid w:val="00046CED"/>
    <w:rsid w:val="00050959"/>
    <w:rsid w:val="00051E46"/>
    <w:rsid w:val="00052948"/>
    <w:rsid w:val="00053677"/>
    <w:rsid w:val="00054EB4"/>
    <w:rsid w:val="00055478"/>
    <w:rsid w:val="00056F2D"/>
    <w:rsid w:val="00060A5A"/>
    <w:rsid w:val="00063E27"/>
    <w:rsid w:val="000645A9"/>
    <w:rsid w:val="00065624"/>
    <w:rsid w:val="00065C1A"/>
    <w:rsid w:val="00066851"/>
    <w:rsid w:val="000669DE"/>
    <w:rsid w:val="00066B94"/>
    <w:rsid w:val="00067050"/>
    <w:rsid w:val="000672A4"/>
    <w:rsid w:val="0006757E"/>
    <w:rsid w:val="00067BD5"/>
    <w:rsid w:val="00070185"/>
    <w:rsid w:val="00070F2A"/>
    <w:rsid w:val="00072B4B"/>
    <w:rsid w:val="000736A1"/>
    <w:rsid w:val="00076831"/>
    <w:rsid w:val="00076D13"/>
    <w:rsid w:val="0008065A"/>
    <w:rsid w:val="00080B76"/>
    <w:rsid w:val="0008143C"/>
    <w:rsid w:val="0008246C"/>
    <w:rsid w:val="000830DE"/>
    <w:rsid w:val="00083D18"/>
    <w:rsid w:val="00083FFD"/>
    <w:rsid w:val="000850AC"/>
    <w:rsid w:val="00087D33"/>
    <w:rsid w:val="00090730"/>
    <w:rsid w:val="00091428"/>
    <w:rsid w:val="00092D90"/>
    <w:rsid w:val="00093126"/>
    <w:rsid w:val="000940E1"/>
    <w:rsid w:val="00095323"/>
    <w:rsid w:val="000956D4"/>
    <w:rsid w:val="000958C4"/>
    <w:rsid w:val="000A0AD4"/>
    <w:rsid w:val="000A0BE0"/>
    <w:rsid w:val="000A6979"/>
    <w:rsid w:val="000A72FD"/>
    <w:rsid w:val="000B041D"/>
    <w:rsid w:val="000B0484"/>
    <w:rsid w:val="000B1A0D"/>
    <w:rsid w:val="000B25C0"/>
    <w:rsid w:val="000B2729"/>
    <w:rsid w:val="000B2B05"/>
    <w:rsid w:val="000B4277"/>
    <w:rsid w:val="000B431C"/>
    <w:rsid w:val="000B535E"/>
    <w:rsid w:val="000B5692"/>
    <w:rsid w:val="000B6963"/>
    <w:rsid w:val="000B7C45"/>
    <w:rsid w:val="000C01D3"/>
    <w:rsid w:val="000C0539"/>
    <w:rsid w:val="000C0C2D"/>
    <w:rsid w:val="000C1B63"/>
    <w:rsid w:val="000C1B80"/>
    <w:rsid w:val="000C355A"/>
    <w:rsid w:val="000C39D9"/>
    <w:rsid w:val="000C4307"/>
    <w:rsid w:val="000C5D8B"/>
    <w:rsid w:val="000C613A"/>
    <w:rsid w:val="000C6CE4"/>
    <w:rsid w:val="000D049F"/>
    <w:rsid w:val="000D0FE2"/>
    <w:rsid w:val="000D1818"/>
    <w:rsid w:val="000D2EE5"/>
    <w:rsid w:val="000D3036"/>
    <w:rsid w:val="000D4C74"/>
    <w:rsid w:val="000D6553"/>
    <w:rsid w:val="000E0461"/>
    <w:rsid w:val="000E063B"/>
    <w:rsid w:val="000E2307"/>
    <w:rsid w:val="000E2960"/>
    <w:rsid w:val="000E4178"/>
    <w:rsid w:val="000E4C20"/>
    <w:rsid w:val="000E50EE"/>
    <w:rsid w:val="000E58E6"/>
    <w:rsid w:val="000E60D2"/>
    <w:rsid w:val="000F0FAA"/>
    <w:rsid w:val="000F177F"/>
    <w:rsid w:val="000F1822"/>
    <w:rsid w:val="000F27A6"/>
    <w:rsid w:val="000F3216"/>
    <w:rsid w:val="000F33DF"/>
    <w:rsid w:val="000F3568"/>
    <w:rsid w:val="000F3DA0"/>
    <w:rsid w:val="000F47B2"/>
    <w:rsid w:val="000F4AA4"/>
    <w:rsid w:val="000F5F6E"/>
    <w:rsid w:val="000F64A3"/>
    <w:rsid w:val="000F691F"/>
    <w:rsid w:val="000F7EB7"/>
    <w:rsid w:val="00100844"/>
    <w:rsid w:val="00101B43"/>
    <w:rsid w:val="0010372E"/>
    <w:rsid w:val="001038C4"/>
    <w:rsid w:val="00104252"/>
    <w:rsid w:val="00104925"/>
    <w:rsid w:val="001075BA"/>
    <w:rsid w:val="0011018B"/>
    <w:rsid w:val="00111A83"/>
    <w:rsid w:val="00112B70"/>
    <w:rsid w:val="0011390D"/>
    <w:rsid w:val="00114219"/>
    <w:rsid w:val="00114726"/>
    <w:rsid w:val="00116ADA"/>
    <w:rsid w:val="00120A06"/>
    <w:rsid w:val="00121F97"/>
    <w:rsid w:val="001221F1"/>
    <w:rsid w:val="001226F6"/>
    <w:rsid w:val="00122B3D"/>
    <w:rsid w:val="00124D5B"/>
    <w:rsid w:val="001259E8"/>
    <w:rsid w:val="00125B0C"/>
    <w:rsid w:val="001261CB"/>
    <w:rsid w:val="001271BF"/>
    <w:rsid w:val="00127AB8"/>
    <w:rsid w:val="00130020"/>
    <w:rsid w:val="00132986"/>
    <w:rsid w:val="00132B05"/>
    <w:rsid w:val="0013302B"/>
    <w:rsid w:val="0013388D"/>
    <w:rsid w:val="00136AFC"/>
    <w:rsid w:val="00137036"/>
    <w:rsid w:val="00140500"/>
    <w:rsid w:val="00140D13"/>
    <w:rsid w:val="0014423A"/>
    <w:rsid w:val="00145600"/>
    <w:rsid w:val="0014622D"/>
    <w:rsid w:val="00146AB8"/>
    <w:rsid w:val="00146EFD"/>
    <w:rsid w:val="001473B3"/>
    <w:rsid w:val="00147682"/>
    <w:rsid w:val="001478E9"/>
    <w:rsid w:val="00151538"/>
    <w:rsid w:val="001521B8"/>
    <w:rsid w:val="00154641"/>
    <w:rsid w:val="001549DD"/>
    <w:rsid w:val="0015601B"/>
    <w:rsid w:val="00156A80"/>
    <w:rsid w:val="00157C2A"/>
    <w:rsid w:val="00157EF2"/>
    <w:rsid w:val="00160F38"/>
    <w:rsid w:val="00163195"/>
    <w:rsid w:val="00163BBD"/>
    <w:rsid w:val="00163D83"/>
    <w:rsid w:val="00164C97"/>
    <w:rsid w:val="00165948"/>
    <w:rsid w:val="00165B35"/>
    <w:rsid w:val="00166601"/>
    <w:rsid w:val="00167E1D"/>
    <w:rsid w:val="00171C9D"/>
    <w:rsid w:val="00173617"/>
    <w:rsid w:val="001766B5"/>
    <w:rsid w:val="00177025"/>
    <w:rsid w:val="001802EC"/>
    <w:rsid w:val="00181A9B"/>
    <w:rsid w:val="00182CB4"/>
    <w:rsid w:val="001840C1"/>
    <w:rsid w:val="00184313"/>
    <w:rsid w:val="001846AD"/>
    <w:rsid w:val="001855AE"/>
    <w:rsid w:val="001858C9"/>
    <w:rsid w:val="00186002"/>
    <w:rsid w:val="0018633E"/>
    <w:rsid w:val="00186F27"/>
    <w:rsid w:val="00186F60"/>
    <w:rsid w:val="001872AB"/>
    <w:rsid w:val="00191C12"/>
    <w:rsid w:val="0019274B"/>
    <w:rsid w:val="00194BFA"/>
    <w:rsid w:val="00194C90"/>
    <w:rsid w:val="0019535C"/>
    <w:rsid w:val="00196A4B"/>
    <w:rsid w:val="00196E11"/>
    <w:rsid w:val="001975F6"/>
    <w:rsid w:val="001A01A1"/>
    <w:rsid w:val="001A01CC"/>
    <w:rsid w:val="001A0ED6"/>
    <w:rsid w:val="001A3477"/>
    <w:rsid w:val="001A360E"/>
    <w:rsid w:val="001A4D30"/>
    <w:rsid w:val="001A530F"/>
    <w:rsid w:val="001A79FE"/>
    <w:rsid w:val="001B0280"/>
    <w:rsid w:val="001B087F"/>
    <w:rsid w:val="001B0E53"/>
    <w:rsid w:val="001B1036"/>
    <w:rsid w:val="001B15DF"/>
    <w:rsid w:val="001B4B7B"/>
    <w:rsid w:val="001B4BAE"/>
    <w:rsid w:val="001B5312"/>
    <w:rsid w:val="001B5F11"/>
    <w:rsid w:val="001B79BA"/>
    <w:rsid w:val="001C16F7"/>
    <w:rsid w:val="001C1BD9"/>
    <w:rsid w:val="001C5A3C"/>
    <w:rsid w:val="001C64C7"/>
    <w:rsid w:val="001D1A96"/>
    <w:rsid w:val="001D311E"/>
    <w:rsid w:val="001D5C61"/>
    <w:rsid w:val="001D5D40"/>
    <w:rsid w:val="001D65E9"/>
    <w:rsid w:val="001D6648"/>
    <w:rsid w:val="001D6D0C"/>
    <w:rsid w:val="001D6E33"/>
    <w:rsid w:val="001E034F"/>
    <w:rsid w:val="001E0915"/>
    <w:rsid w:val="001E2003"/>
    <w:rsid w:val="001E33CE"/>
    <w:rsid w:val="001E3E1A"/>
    <w:rsid w:val="001E6FFF"/>
    <w:rsid w:val="001E741D"/>
    <w:rsid w:val="001E7BC2"/>
    <w:rsid w:val="001F099F"/>
    <w:rsid w:val="001F1BD5"/>
    <w:rsid w:val="001F4A05"/>
    <w:rsid w:val="001F50AB"/>
    <w:rsid w:val="00200C3A"/>
    <w:rsid w:val="00200F9C"/>
    <w:rsid w:val="00203953"/>
    <w:rsid w:val="00203E09"/>
    <w:rsid w:val="0020434B"/>
    <w:rsid w:val="00210A51"/>
    <w:rsid w:val="00210DEA"/>
    <w:rsid w:val="00210E7A"/>
    <w:rsid w:val="0021426C"/>
    <w:rsid w:val="00214968"/>
    <w:rsid w:val="00215C95"/>
    <w:rsid w:val="002161EB"/>
    <w:rsid w:val="00217221"/>
    <w:rsid w:val="00220AFE"/>
    <w:rsid w:val="00221EB8"/>
    <w:rsid w:val="0022202F"/>
    <w:rsid w:val="002226DE"/>
    <w:rsid w:val="00222D23"/>
    <w:rsid w:val="00222E64"/>
    <w:rsid w:val="00223D42"/>
    <w:rsid w:val="00227616"/>
    <w:rsid w:val="0023114D"/>
    <w:rsid w:val="002315E5"/>
    <w:rsid w:val="0023178F"/>
    <w:rsid w:val="002320A8"/>
    <w:rsid w:val="00233556"/>
    <w:rsid w:val="002342E5"/>
    <w:rsid w:val="002351E9"/>
    <w:rsid w:val="00236091"/>
    <w:rsid w:val="00236970"/>
    <w:rsid w:val="00236DA0"/>
    <w:rsid w:val="00237D94"/>
    <w:rsid w:val="002400EB"/>
    <w:rsid w:val="002406A5"/>
    <w:rsid w:val="0024091C"/>
    <w:rsid w:val="00240DD5"/>
    <w:rsid w:val="0024198B"/>
    <w:rsid w:val="00242B5E"/>
    <w:rsid w:val="00244BF7"/>
    <w:rsid w:val="0024778E"/>
    <w:rsid w:val="00247979"/>
    <w:rsid w:val="002554E9"/>
    <w:rsid w:val="00255EDC"/>
    <w:rsid w:val="00255FF7"/>
    <w:rsid w:val="002565B6"/>
    <w:rsid w:val="0025740E"/>
    <w:rsid w:val="002602C4"/>
    <w:rsid w:val="002618C8"/>
    <w:rsid w:val="00262D64"/>
    <w:rsid w:val="00263471"/>
    <w:rsid w:val="00263507"/>
    <w:rsid w:val="002639B9"/>
    <w:rsid w:val="00263B0E"/>
    <w:rsid w:val="00263C9B"/>
    <w:rsid w:val="002647A9"/>
    <w:rsid w:val="00264FDF"/>
    <w:rsid w:val="002709C7"/>
    <w:rsid w:val="00270C32"/>
    <w:rsid w:val="00271D42"/>
    <w:rsid w:val="002741AC"/>
    <w:rsid w:val="00275A3B"/>
    <w:rsid w:val="002760CF"/>
    <w:rsid w:val="002777EA"/>
    <w:rsid w:val="002800D9"/>
    <w:rsid w:val="00282715"/>
    <w:rsid w:val="00286B7B"/>
    <w:rsid w:val="00286D15"/>
    <w:rsid w:val="00287B3B"/>
    <w:rsid w:val="002913E7"/>
    <w:rsid w:val="00291922"/>
    <w:rsid w:val="00292BC4"/>
    <w:rsid w:val="00294898"/>
    <w:rsid w:val="00295CF9"/>
    <w:rsid w:val="002A19CF"/>
    <w:rsid w:val="002A1DCE"/>
    <w:rsid w:val="002A1E48"/>
    <w:rsid w:val="002A3963"/>
    <w:rsid w:val="002A4007"/>
    <w:rsid w:val="002A7A2C"/>
    <w:rsid w:val="002A7DCA"/>
    <w:rsid w:val="002B0104"/>
    <w:rsid w:val="002B1F44"/>
    <w:rsid w:val="002B2C30"/>
    <w:rsid w:val="002B3516"/>
    <w:rsid w:val="002B68F2"/>
    <w:rsid w:val="002B6EAB"/>
    <w:rsid w:val="002C0162"/>
    <w:rsid w:val="002C17E7"/>
    <w:rsid w:val="002C1D35"/>
    <w:rsid w:val="002C306A"/>
    <w:rsid w:val="002C30E3"/>
    <w:rsid w:val="002D14AB"/>
    <w:rsid w:val="002D2CF4"/>
    <w:rsid w:val="002D5A5B"/>
    <w:rsid w:val="002D6A8B"/>
    <w:rsid w:val="002D7988"/>
    <w:rsid w:val="002E18BF"/>
    <w:rsid w:val="002E2F52"/>
    <w:rsid w:val="002E3131"/>
    <w:rsid w:val="002E31C9"/>
    <w:rsid w:val="002E5456"/>
    <w:rsid w:val="002E62A3"/>
    <w:rsid w:val="002E64C0"/>
    <w:rsid w:val="002E707F"/>
    <w:rsid w:val="002F1C38"/>
    <w:rsid w:val="002F3319"/>
    <w:rsid w:val="002F386F"/>
    <w:rsid w:val="002F5A92"/>
    <w:rsid w:val="002F7C46"/>
    <w:rsid w:val="003018F3"/>
    <w:rsid w:val="00301FD2"/>
    <w:rsid w:val="0030247F"/>
    <w:rsid w:val="003046C2"/>
    <w:rsid w:val="00304ACE"/>
    <w:rsid w:val="00305CE3"/>
    <w:rsid w:val="0030794F"/>
    <w:rsid w:val="00310284"/>
    <w:rsid w:val="003106C2"/>
    <w:rsid w:val="00311237"/>
    <w:rsid w:val="00314786"/>
    <w:rsid w:val="00315F13"/>
    <w:rsid w:val="00317947"/>
    <w:rsid w:val="003209C4"/>
    <w:rsid w:val="00322855"/>
    <w:rsid w:val="00323A33"/>
    <w:rsid w:val="00323C3F"/>
    <w:rsid w:val="0032429D"/>
    <w:rsid w:val="0032532C"/>
    <w:rsid w:val="00325633"/>
    <w:rsid w:val="0032596C"/>
    <w:rsid w:val="00327009"/>
    <w:rsid w:val="00330ED5"/>
    <w:rsid w:val="0033152D"/>
    <w:rsid w:val="003322F2"/>
    <w:rsid w:val="003322F3"/>
    <w:rsid w:val="00333872"/>
    <w:rsid w:val="00333D5F"/>
    <w:rsid w:val="00334380"/>
    <w:rsid w:val="003367A2"/>
    <w:rsid w:val="00337557"/>
    <w:rsid w:val="00337662"/>
    <w:rsid w:val="00337701"/>
    <w:rsid w:val="00337C6A"/>
    <w:rsid w:val="00343F0C"/>
    <w:rsid w:val="00344F03"/>
    <w:rsid w:val="0034542B"/>
    <w:rsid w:val="00345B11"/>
    <w:rsid w:val="00347ABD"/>
    <w:rsid w:val="00351083"/>
    <w:rsid w:val="00353083"/>
    <w:rsid w:val="00354DB5"/>
    <w:rsid w:val="00356671"/>
    <w:rsid w:val="003568F6"/>
    <w:rsid w:val="00356C79"/>
    <w:rsid w:val="00356C95"/>
    <w:rsid w:val="0035746A"/>
    <w:rsid w:val="003602A0"/>
    <w:rsid w:val="00364E25"/>
    <w:rsid w:val="00371059"/>
    <w:rsid w:val="00372292"/>
    <w:rsid w:val="00372F40"/>
    <w:rsid w:val="0037688F"/>
    <w:rsid w:val="0038021F"/>
    <w:rsid w:val="0038048E"/>
    <w:rsid w:val="00381210"/>
    <w:rsid w:val="0038387B"/>
    <w:rsid w:val="00383C82"/>
    <w:rsid w:val="0038582D"/>
    <w:rsid w:val="00385A83"/>
    <w:rsid w:val="00385DC2"/>
    <w:rsid w:val="003873AF"/>
    <w:rsid w:val="00387F1C"/>
    <w:rsid w:val="003908E4"/>
    <w:rsid w:val="00390A1E"/>
    <w:rsid w:val="003914F1"/>
    <w:rsid w:val="00391F2A"/>
    <w:rsid w:val="003938C9"/>
    <w:rsid w:val="00395DEA"/>
    <w:rsid w:val="003971D3"/>
    <w:rsid w:val="00397CC9"/>
    <w:rsid w:val="003A0DD7"/>
    <w:rsid w:val="003A0F9F"/>
    <w:rsid w:val="003A20FA"/>
    <w:rsid w:val="003A2FB0"/>
    <w:rsid w:val="003A3E22"/>
    <w:rsid w:val="003A5C91"/>
    <w:rsid w:val="003A6D76"/>
    <w:rsid w:val="003A78EF"/>
    <w:rsid w:val="003B07EF"/>
    <w:rsid w:val="003B0E54"/>
    <w:rsid w:val="003B171A"/>
    <w:rsid w:val="003B3425"/>
    <w:rsid w:val="003B5C29"/>
    <w:rsid w:val="003B69A5"/>
    <w:rsid w:val="003B7B9C"/>
    <w:rsid w:val="003C1901"/>
    <w:rsid w:val="003C3240"/>
    <w:rsid w:val="003C3A6E"/>
    <w:rsid w:val="003C409F"/>
    <w:rsid w:val="003C46B9"/>
    <w:rsid w:val="003C5AB2"/>
    <w:rsid w:val="003C5F45"/>
    <w:rsid w:val="003C6664"/>
    <w:rsid w:val="003C6925"/>
    <w:rsid w:val="003C6F9C"/>
    <w:rsid w:val="003D0E44"/>
    <w:rsid w:val="003D23C1"/>
    <w:rsid w:val="003D293D"/>
    <w:rsid w:val="003D43C6"/>
    <w:rsid w:val="003D5B1F"/>
    <w:rsid w:val="003D7914"/>
    <w:rsid w:val="003E21EB"/>
    <w:rsid w:val="003E2762"/>
    <w:rsid w:val="003E2F4F"/>
    <w:rsid w:val="003E4C76"/>
    <w:rsid w:val="003F0675"/>
    <w:rsid w:val="003F44EC"/>
    <w:rsid w:val="003F56AB"/>
    <w:rsid w:val="003F5793"/>
    <w:rsid w:val="00400FA3"/>
    <w:rsid w:val="004037B9"/>
    <w:rsid w:val="00403C7E"/>
    <w:rsid w:val="0040454F"/>
    <w:rsid w:val="00405D49"/>
    <w:rsid w:val="00405E8A"/>
    <w:rsid w:val="00406687"/>
    <w:rsid w:val="00413053"/>
    <w:rsid w:val="00413382"/>
    <w:rsid w:val="00414387"/>
    <w:rsid w:val="00414BB7"/>
    <w:rsid w:val="0041519B"/>
    <w:rsid w:val="004155CF"/>
    <w:rsid w:val="0041653A"/>
    <w:rsid w:val="00416A62"/>
    <w:rsid w:val="00420676"/>
    <w:rsid w:val="004234A0"/>
    <w:rsid w:val="00423ACA"/>
    <w:rsid w:val="004256FF"/>
    <w:rsid w:val="00425CB6"/>
    <w:rsid w:val="00427C2E"/>
    <w:rsid w:val="00430583"/>
    <w:rsid w:val="00431A98"/>
    <w:rsid w:val="00431C92"/>
    <w:rsid w:val="00431E05"/>
    <w:rsid w:val="00432EDF"/>
    <w:rsid w:val="00432FA5"/>
    <w:rsid w:val="00433995"/>
    <w:rsid w:val="004354B2"/>
    <w:rsid w:val="004363EB"/>
    <w:rsid w:val="00440CAA"/>
    <w:rsid w:val="004427DD"/>
    <w:rsid w:val="00444FFB"/>
    <w:rsid w:val="004457D3"/>
    <w:rsid w:val="004458DD"/>
    <w:rsid w:val="004459ED"/>
    <w:rsid w:val="00447981"/>
    <w:rsid w:val="00447E9C"/>
    <w:rsid w:val="004523C5"/>
    <w:rsid w:val="00453739"/>
    <w:rsid w:val="004544C6"/>
    <w:rsid w:val="0045465B"/>
    <w:rsid w:val="00455A6E"/>
    <w:rsid w:val="00456465"/>
    <w:rsid w:val="00456F8E"/>
    <w:rsid w:val="00461445"/>
    <w:rsid w:val="004616D7"/>
    <w:rsid w:val="00462261"/>
    <w:rsid w:val="00462917"/>
    <w:rsid w:val="00463477"/>
    <w:rsid w:val="004636B0"/>
    <w:rsid w:val="004647A6"/>
    <w:rsid w:val="004659FA"/>
    <w:rsid w:val="00466AC7"/>
    <w:rsid w:val="00466C33"/>
    <w:rsid w:val="00473705"/>
    <w:rsid w:val="00476104"/>
    <w:rsid w:val="004778DD"/>
    <w:rsid w:val="00477D2D"/>
    <w:rsid w:val="004800F4"/>
    <w:rsid w:val="00481046"/>
    <w:rsid w:val="004813E5"/>
    <w:rsid w:val="004817C9"/>
    <w:rsid w:val="0048299F"/>
    <w:rsid w:val="00484406"/>
    <w:rsid w:val="00484C9A"/>
    <w:rsid w:val="00485488"/>
    <w:rsid w:val="00485921"/>
    <w:rsid w:val="00491188"/>
    <w:rsid w:val="00491FB9"/>
    <w:rsid w:val="004920FB"/>
    <w:rsid w:val="004922B0"/>
    <w:rsid w:val="00493DD7"/>
    <w:rsid w:val="00494C68"/>
    <w:rsid w:val="00496D16"/>
    <w:rsid w:val="00496F4D"/>
    <w:rsid w:val="00497BF2"/>
    <w:rsid w:val="00497EE0"/>
    <w:rsid w:val="004A0854"/>
    <w:rsid w:val="004A175D"/>
    <w:rsid w:val="004A1A76"/>
    <w:rsid w:val="004A3011"/>
    <w:rsid w:val="004A7289"/>
    <w:rsid w:val="004B19CD"/>
    <w:rsid w:val="004B3DB1"/>
    <w:rsid w:val="004B4FCF"/>
    <w:rsid w:val="004B5CD6"/>
    <w:rsid w:val="004B6761"/>
    <w:rsid w:val="004B6C3E"/>
    <w:rsid w:val="004B7267"/>
    <w:rsid w:val="004C0B6B"/>
    <w:rsid w:val="004C2CAD"/>
    <w:rsid w:val="004C2D71"/>
    <w:rsid w:val="004C354C"/>
    <w:rsid w:val="004C36D3"/>
    <w:rsid w:val="004C4B59"/>
    <w:rsid w:val="004C5E02"/>
    <w:rsid w:val="004D09BD"/>
    <w:rsid w:val="004D09CD"/>
    <w:rsid w:val="004D0B86"/>
    <w:rsid w:val="004D2118"/>
    <w:rsid w:val="004D4FD1"/>
    <w:rsid w:val="004D70D2"/>
    <w:rsid w:val="004E1C7B"/>
    <w:rsid w:val="004E2857"/>
    <w:rsid w:val="004E41C9"/>
    <w:rsid w:val="004E4222"/>
    <w:rsid w:val="004E5569"/>
    <w:rsid w:val="004E5E5E"/>
    <w:rsid w:val="004E60BA"/>
    <w:rsid w:val="004E666B"/>
    <w:rsid w:val="004F14BD"/>
    <w:rsid w:val="004F4AE1"/>
    <w:rsid w:val="004F6ADC"/>
    <w:rsid w:val="004F78DB"/>
    <w:rsid w:val="004F7D36"/>
    <w:rsid w:val="005018DA"/>
    <w:rsid w:val="00501CF9"/>
    <w:rsid w:val="00501E05"/>
    <w:rsid w:val="005041DE"/>
    <w:rsid w:val="00504A56"/>
    <w:rsid w:val="00505D9D"/>
    <w:rsid w:val="0050739C"/>
    <w:rsid w:val="00510C6D"/>
    <w:rsid w:val="00512A2E"/>
    <w:rsid w:val="005164B9"/>
    <w:rsid w:val="00516BC5"/>
    <w:rsid w:val="00520023"/>
    <w:rsid w:val="005222BC"/>
    <w:rsid w:val="0052274B"/>
    <w:rsid w:val="005230B5"/>
    <w:rsid w:val="00523E07"/>
    <w:rsid w:val="00524215"/>
    <w:rsid w:val="00524257"/>
    <w:rsid w:val="00524879"/>
    <w:rsid w:val="00526446"/>
    <w:rsid w:val="00526F8D"/>
    <w:rsid w:val="005276F5"/>
    <w:rsid w:val="00527B5B"/>
    <w:rsid w:val="005305E6"/>
    <w:rsid w:val="00530848"/>
    <w:rsid w:val="00530DCF"/>
    <w:rsid w:val="00534F5B"/>
    <w:rsid w:val="00537FEB"/>
    <w:rsid w:val="00540548"/>
    <w:rsid w:val="0054155A"/>
    <w:rsid w:val="00542833"/>
    <w:rsid w:val="005505FB"/>
    <w:rsid w:val="0055131F"/>
    <w:rsid w:val="00551C6B"/>
    <w:rsid w:val="005524A4"/>
    <w:rsid w:val="0055663C"/>
    <w:rsid w:val="00556731"/>
    <w:rsid w:val="00557265"/>
    <w:rsid w:val="00557DE8"/>
    <w:rsid w:val="00561719"/>
    <w:rsid w:val="00563454"/>
    <w:rsid w:val="00565685"/>
    <w:rsid w:val="00567173"/>
    <w:rsid w:val="00567F73"/>
    <w:rsid w:val="00572BB4"/>
    <w:rsid w:val="00573153"/>
    <w:rsid w:val="005739FC"/>
    <w:rsid w:val="00573E7C"/>
    <w:rsid w:val="00574332"/>
    <w:rsid w:val="00574479"/>
    <w:rsid w:val="005746E7"/>
    <w:rsid w:val="005747E6"/>
    <w:rsid w:val="00575BFF"/>
    <w:rsid w:val="00575D37"/>
    <w:rsid w:val="005772CB"/>
    <w:rsid w:val="00577FBF"/>
    <w:rsid w:val="00581185"/>
    <w:rsid w:val="00582C95"/>
    <w:rsid w:val="00583354"/>
    <w:rsid w:val="0058425F"/>
    <w:rsid w:val="005871CF"/>
    <w:rsid w:val="005877D9"/>
    <w:rsid w:val="00587AAF"/>
    <w:rsid w:val="00590557"/>
    <w:rsid w:val="005906AA"/>
    <w:rsid w:val="00590702"/>
    <w:rsid w:val="00593BD7"/>
    <w:rsid w:val="005946B7"/>
    <w:rsid w:val="00594ABC"/>
    <w:rsid w:val="00596902"/>
    <w:rsid w:val="005A0679"/>
    <w:rsid w:val="005A0D28"/>
    <w:rsid w:val="005A1537"/>
    <w:rsid w:val="005A5202"/>
    <w:rsid w:val="005A67DA"/>
    <w:rsid w:val="005B04DA"/>
    <w:rsid w:val="005B29AE"/>
    <w:rsid w:val="005B56A5"/>
    <w:rsid w:val="005B6145"/>
    <w:rsid w:val="005B6554"/>
    <w:rsid w:val="005B6750"/>
    <w:rsid w:val="005C1471"/>
    <w:rsid w:val="005C3841"/>
    <w:rsid w:val="005C438A"/>
    <w:rsid w:val="005C6CA2"/>
    <w:rsid w:val="005C7520"/>
    <w:rsid w:val="005D0766"/>
    <w:rsid w:val="005D1123"/>
    <w:rsid w:val="005D2090"/>
    <w:rsid w:val="005D4A34"/>
    <w:rsid w:val="005D5BD3"/>
    <w:rsid w:val="005D7B49"/>
    <w:rsid w:val="005E0347"/>
    <w:rsid w:val="005E08F9"/>
    <w:rsid w:val="005E0D15"/>
    <w:rsid w:val="005E3E57"/>
    <w:rsid w:val="005E47DD"/>
    <w:rsid w:val="005E5D40"/>
    <w:rsid w:val="005E7D53"/>
    <w:rsid w:val="005F0B39"/>
    <w:rsid w:val="005F146A"/>
    <w:rsid w:val="005F2182"/>
    <w:rsid w:val="005F2227"/>
    <w:rsid w:val="005F2835"/>
    <w:rsid w:val="005F2AAC"/>
    <w:rsid w:val="005F5CFF"/>
    <w:rsid w:val="006001DE"/>
    <w:rsid w:val="006006CF"/>
    <w:rsid w:val="00600AB4"/>
    <w:rsid w:val="00602316"/>
    <w:rsid w:val="0060443B"/>
    <w:rsid w:val="00604886"/>
    <w:rsid w:val="00605C4A"/>
    <w:rsid w:val="006068D2"/>
    <w:rsid w:val="00606E53"/>
    <w:rsid w:val="00607D09"/>
    <w:rsid w:val="006131B4"/>
    <w:rsid w:val="006135FE"/>
    <w:rsid w:val="00613ECC"/>
    <w:rsid w:val="0061436C"/>
    <w:rsid w:val="006146B5"/>
    <w:rsid w:val="00615DF8"/>
    <w:rsid w:val="0062059F"/>
    <w:rsid w:val="00620A7A"/>
    <w:rsid w:val="006216B9"/>
    <w:rsid w:val="00621E7F"/>
    <w:rsid w:val="00623447"/>
    <w:rsid w:val="00624033"/>
    <w:rsid w:val="00624304"/>
    <w:rsid w:val="00630C57"/>
    <w:rsid w:val="00630EBB"/>
    <w:rsid w:val="006310B4"/>
    <w:rsid w:val="00631BC8"/>
    <w:rsid w:val="00632B50"/>
    <w:rsid w:val="00632F42"/>
    <w:rsid w:val="00633315"/>
    <w:rsid w:val="00633553"/>
    <w:rsid w:val="00635090"/>
    <w:rsid w:val="00637506"/>
    <w:rsid w:val="00637BD1"/>
    <w:rsid w:val="00637E05"/>
    <w:rsid w:val="006436BD"/>
    <w:rsid w:val="00645745"/>
    <w:rsid w:val="00646FFD"/>
    <w:rsid w:val="006471D6"/>
    <w:rsid w:val="00647446"/>
    <w:rsid w:val="00647B4D"/>
    <w:rsid w:val="00647BF0"/>
    <w:rsid w:val="00651BD8"/>
    <w:rsid w:val="00651C4F"/>
    <w:rsid w:val="00653FE3"/>
    <w:rsid w:val="00655C9F"/>
    <w:rsid w:val="006562BB"/>
    <w:rsid w:val="00656587"/>
    <w:rsid w:val="00656802"/>
    <w:rsid w:val="006613D5"/>
    <w:rsid w:val="00663659"/>
    <w:rsid w:val="00663B27"/>
    <w:rsid w:val="0066437E"/>
    <w:rsid w:val="00664A1D"/>
    <w:rsid w:val="00665351"/>
    <w:rsid w:val="00666802"/>
    <w:rsid w:val="00666D26"/>
    <w:rsid w:val="00671DBA"/>
    <w:rsid w:val="006724C2"/>
    <w:rsid w:val="006727D3"/>
    <w:rsid w:val="0067417C"/>
    <w:rsid w:val="006745F3"/>
    <w:rsid w:val="006755AE"/>
    <w:rsid w:val="00675A20"/>
    <w:rsid w:val="00680E33"/>
    <w:rsid w:val="006811E9"/>
    <w:rsid w:val="00681E0F"/>
    <w:rsid w:val="006820F3"/>
    <w:rsid w:val="006833EA"/>
    <w:rsid w:val="006837CE"/>
    <w:rsid w:val="006841C4"/>
    <w:rsid w:val="00684E64"/>
    <w:rsid w:val="00685767"/>
    <w:rsid w:val="00685DCD"/>
    <w:rsid w:val="0068628A"/>
    <w:rsid w:val="006873DC"/>
    <w:rsid w:val="00691D78"/>
    <w:rsid w:val="0069212B"/>
    <w:rsid w:val="006928DA"/>
    <w:rsid w:val="00692E68"/>
    <w:rsid w:val="00694275"/>
    <w:rsid w:val="0069633F"/>
    <w:rsid w:val="00697FAC"/>
    <w:rsid w:val="006A1A4E"/>
    <w:rsid w:val="006A1F6B"/>
    <w:rsid w:val="006A21AD"/>
    <w:rsid w:val="006A2212"/>
    <w:rsid w:val="006A246C"/>
    <w:rsid w:val="006A320F"/>
    <w:rsid w:val="006A3BA4"/>
    <w:rsid w:val="006A487E"/>
    <w:rsid w:val="006A49C4"/>
    <w:rsid w:val="006A4D7A"/>
    <w:rsid w:val="006A54D2"/>
    <w:rsid w:val="006A7E54"/>
    <w:rsid w:val="006B3BFB"/>
    <w:rsid w:val="006B7DCB"/>
    <w:rsid w:val="006C6380"/>
    <w:rsid w:val="006C6CD7"/>
    <w:rsid w:val="006C775C"/>
    <w:rsid w:val="006D0DC0"/>
    <w:rsid w:val="006D3C50"/>
    <w:rsid w:val="006D5AA2"/>
    <w:rsid w:val="006D6E5B"/>
    <w:rsid w:val="006D7371"/>
    <w:rsid w:val="006D7948"/>
    <w:rsid w:val="006D79A4"/>
    <w:rsid w:val="006E04F4"/>
    <w:rsid w:val="006E08B5"/>
    <w:rsid w:val="006E1315"/>
    <w:rsid w:val="006E1C7B"/>
    <w:rsid w:val="006E1ED4"/>
    <w:rsid w:val="006E1F60"/>
    <w:rsid w:val="006E31B2"/>
    <w:rsid w:val="006E4219"/>
    <w:rsid w:val="006E4522"/>
    <w:rsid w:val="006E5309"/>
    <w:rsid w:val="006E59F5"/>
    <w:rsid w:val="006E6C81"/>
    <w:rsid w:val="006F2353"/>
    <w:rsid w:val="006F36F1"/>
    <w:rsid w:val="006F3B31"/>
    <w:rsid w:val="006F4EF0"/>
    <w:rsid w:val="006F67CE"/>
    <w:rsid w:val="006F6C89"/>
    <w:rsid w:val="006F796D"/>
    <w:rsid w:val="007002F3"/>
    <w:rsid w:val="00701DC6"/>
    <w:rsid w:val="007028A2"/>
    <w:rsid w:val="00704344"/>
    <w:rsid w:val="00705733"/>
    <w:rsid w:val="00707DE1"/>
    <w:rsid w:val="007112BE"/>
    <w:rsid w:val="00712D18"/>
    <w:rsid w:val="00713053"/>
    <w:rsid w:val="007133D9"/>
    <w:rsid w:val="00717702"/>
    <w:rsid w:val="00717BFF"/>
    <w:rsid w:val="007201E4"/>
    <w:rsid w:val="007206E9"/>
    <w:rsid w:val="007222D7"/>
    <w:rsid w:val="00722865"/>
    <w:rsid w:val="00723811"/>
    <w:rsid w:val="00723B7E"/>
    <w:rsid w:val="0072420E"/>
    <w:rsid w:val="00726566"/>
    <w:rsid w:val="007265FD"/>
    <w:rsid w:val="00726F8C"/>
    <w:rsid w:val="007274E5"/>
    <w:rsid w:val="00730982"/>
    <w:rsid w:val="007312A4"/>
    <w:rsid w:val="00734C40"/>
    <w:rsid w:val="00734E55"/>
    <w:rsid w:val="0073571F"/>
    <w:rsid w:val="007359CA"/>
    <w:rsid w:val="00736A5E"/>
    <w:rsid w:val="00737560"/>
    <w:rsid w:val="0074199C"/>
    <w:rsid w:val="0074328F"/>
    <w:rsid w:val="00746A0E"/>
    <w:rsid w:val="00747BD7"/>
    <w:rsid w:val="007537C4"/>
    <w:rsid w:val="00753884"/>
    <w:rsid w:val="00753D24"/>
    <w:rsid w:val="00753ECE"/>
    <w:rsid w:val="0075459F"/>
    <w:rsid w:val="00754A5B"/>
    <w:rsid w:val="00755E9A"/>
    <w:rsid w:val="00757EA4"/>
    <w:rsid w:val="00762B6B"/>
    <w:rsid w:val="00762BD0"/>
    <w:rsid w:val="007636A9"/>
    <w:rsid w:val="00764D98"/>
    <w:rsid w:val="0076566B"/>
    <w:rsid w:val="00765760"/>
    <w:rsid w:val="00765973"/>
    <w:rsid w:val="00765E6A"/>
    <w:rsid w:val="00765FC0"/>
    <w:rsid w:val="00766FD3"/>
    <w:rsid w:val="00767719"/>
    <w:rsid w:val="007677FC"/>
    <w:rsid w:val="00770B19"/>
    <w:rsid w:val="00770BFC"/>
    <w:rsid w:val="00773530"/>
    <w:rsid w:val="00774DA8"/>
    <w:rsid w:val="00777E92"/>
    <w:rsid w:val="00781EA0"/>
    <w:rsid w:val="007820AD"/>
    <w:rsid w:val="007833A0"/>
    <w:rsid w:val="007849E6"/>
    <w:rsid w:val="0078691B"/>
    <w:rsid w:val="00786E92"/>
    <w:rsid w:val="00787D32"/>
    <w:rsid w:val="00790E5C"/>
    <w:rsid w:val="00793542"/>
    <w:rsid w:val="00793835"/>
    <w:rsid w:val="00794BFD"/>
    <w:rsid w:val="007951D3"/>
    <w:rsid w:val="0079564E"/>
    <w:rsid w:val="0079660D"/>
    <w:rsid w:val="00796CBA"/>
    <w:rsid w:val="00797AA2"/>
    <w:rsid w:val="007A0763"/>
    <w:rsid w:val="007A5DCB"/>
    <w:rsid w:val="007A6A29"/>
    <w:rsid w:val="007B018C"/>
    <w:rsid w:val="007B07DE"/>
    <w:rsid w:val="007B167E"/>
    <w:rsid w:val="007B44AF"/>
    <w:rsid w:val="007B46A5"/>
    <w:rsid w:val="007B65C3"/>
    <w:rsid w:val="007C1AF6"/>
    <w:rsid w:val="007C3975"/>
    <w:rsid w:val="007C3E9B"/>
    <w:rsid w:val="007C55C4"/>
    <w:rsid w:val="007C66C1"/>
    <w:rsid w:val="007D150C"/>
    <w:rsid w:val="007D3857"/>
    <w:rsid w:val="007D531A"/>
    <w:rsid w:val="007D5A1E"/>
    <w:rsid w:val="007D5B55"/>
    <w:rsid w:val="007E18C0"/>
    <w:rsid w:val="007E1EC9"/>
    <w:rsid w:val="007E245B"/>
    <w:rsid w:val="007E3319"/>
    <w:rsid w:val="007E4B63"/>
    <w:rsid w:val="007E56A5"/>
    <w:rsid w:val="007F02C2"/>
    <w:rsid w:val="007F15BF"/>
    <w:rsid w:val="007F1A5B"/>
    <w:rsid w:val="007F1D0F"/>
    <w:rsid w:val="007F2127"/>
    <w:rsid w:val="007F2683"/>
    <w:rsid w:val="007F477C"/>
    <w:rsid w:val="007F4B5E"/>
    <w:rsid w:val="007F6058"/>
    <w:rsid w:val="007F6B86"/>
    <w:rsid w:val="007F782B"/>
    <w:rsid w:val="008007B1"/>
    <w:rsid w:val="008010BC"/>
    <w:rsid w:val="00801294"/>
    <w:rsid w:val="008016B3"/>
    <w:rsid w:val="00801793"/>
    <w:rsid w:val="00803035"/>
    <w:rsid w:val="00806026"/>
    <w:rsid w:val="00806386"/>
    <w:rsid w:val="008067ED"/>
    <w:rsid w:val="00812362"/>
    <w:rsid w:val="00812378"/>
    <w:rsid w:val="00813A25"/>
    <w:rsid w:val="00814D20"/>
    <w:rsid w:val="008156D8"/>
    <w:rsid w:val="0082013C"/>
    <w:rsid w:val="00820A94"/>
    <w:rsid w:val="00821CAD"/>
    <w:rsid w:val="00825C91"/>
    <w:rsid w:val="00827421"/>
    <w:rsid w:val="008274E1"/>
    <w:rsid w:val="008369F3"/>
    <w:rsid w:val="00840935"/>
    <w:rsid w:val="00841C4C"/>
    <w:rsid w:val="00843A64"/>
    <w:rsid w:val="008442B0"/>
    <w:rsid w:val="008445E6"/>
    <w:rsid w:val="00845797"/>
    <w:rsid w:val="00846DB3"/>
    <w:rsid w:val="00847012"/>
    <w:rsid w:val="008471C6"/>
    <w:rsid w:val="00852956"/>
    <w:rsid w:val="00853661"/>
    <w:rsid w:val="008558E0"/>
    <w:rsid w:val="00860781"/>
    <w:rsid w:val="00860ABA"/>
    <w:rsid w:val="008615FF"/>
    <w:rsid w:val="008672FD"/>
    <w:rsid w:val="00867DBF"/>
    <w:rsid w:val="0087052D"/>
    <w:rsid w:val="008736CB"/>
    <w:rsid w:val="0087467C"/>
    <w:rsid w:val="00874EC3"/>
    <w:rsid w:val="0087681B"/>
    <w:rsid w:val="00876ACF"/>
    <w:rsid w:val="00876FDB"/>
    <w:rsid w:val="00877C89"/>
    <w:rsid w:val="00881DD4"/>
    <w:rsid w:val="0088255F"/>
    <w:rsid w:val="00882B42"/>
    <w:rsid w:val="0088363C"/>
    <w:rsid w:val="008855D8"/>
    <w:rsid w:val="00885FD8"/>
    <w:rsid w:val="00886386"/>
    <w:rsid w:val="00891060"/>
    <w:rsid w:val="00891B7A"/>
    <w:rsid w:val="008965A4"/>
    <w:rsid w:val="00896CF2"/>
    <w:rsid w:val="00897A33"/>
    <w:rsid w:val="008A14ED"/>
    <w:rsid w:val="008A3B1F"/>
    <w:rsid w:val="008A4E54"/>
    <w:rsid w:val="008A78C6"/>
    <w:rsid w:val="008B0A70"/>
    <w:rsid w:val="008B22ED"/>
    <w:rsid w:val="008B2468"/>
    <w:rsid w:val="008B684E"/>
    <w:rsid w:val="008B6AAC"/>
    <w:rsid w:val="008C097E"/>
    <w:rsid w:val="008C2290"/>
    <w:rsid w:val="008C2B78"/>
    <w:rsid w:val="008C40FC"/>
    <w:rsid w:val="008C51DE"/>
    <w:rsid w:val="008C633B"/>
    <w:rsid w:val="008D0669"/>
    <w:rsid w:val="008D0826"/>
    <w:rsid w:val="008D189D"/>
    <w:rsid w:val="008D3F3C"/>
    <w:rsid w:val="008D5536"/>
    <w:rsid w:val="008D584C"/>
    <w:rsid w:val="008D71AC"/>
    <w:rsid w:val="008E6780"/>
    <w:rsid w:val="008E7EAF"/>
    <w:rsid w:val="008F06D8"/>
    <w:rsid w:val="008F0799"/>
    <w:rsid w:val="008F16BF"/>
    <w:rsid w:val="008F1D4D"/>
    <w:rsid w:val="008F2AA4"/>
    <w:rsid w:val="008F30A3"/>
    <w:rsid w:val="008F30E9"/>
    <w:rsid w:val="008F3211"/>
    <w:rsid w:val="008F706E"/>
    <w:rsid w:val="008F7926"/>
    <w:rsid w:val="00902355"/>
    <w:rsid w:val="00903652"/>
    <w:rsid w:val="0090372B"/>
    <w:rsid w:val="0090487C"/>
    <w:rsid w:val="00905E61"/>
    <w:rsid w:val="009068D6"/>
    <w:rsid w:val="009069EC"/>
    <w:rsid w:val="00907A0A"/>
    <w:rsid w:val="0091075B"/>
    <w:rsid w:val="00912462"/>
    <w:rsid w:val="009136FE"/>
    <w:rsid w:val="00915476"/>
    <w:rsid w:val="00915AAB"/>
    <w:rsid w:val="00916864"/>
    <w:rsid w:val="00920806"/>
    <w:rsid w:val="009209BA"/>
    <w:rsid w:val="00920D52"/>
    <w:rsid w:val="00920D99"/>
    <w:rsid w:val="009225BB"/>
    <w:rsid w:val="00924411"/>
    <w:rsid w:val="009254C5"/>
    <w:rsid w:val="00925880"/>
    <w:rsid w:val="00927518"/>
    <w:rsid w:val="00930621"/>
    <w:rsid w:val="00931DBC"/>
    <w:rsid w:val="00932FE0"/>
    <w:rsid w:val="009331F0"/>
    <w:rsid w:val="00933E64"/>
    <w:rsid w:val="009368CE"/>
    <w:rsid w:val="0094367B"/>
    <w:rsid w:val="00943872"/>
    <w:rsid w:val="00944347"/>
    <w:rsid w:val="00945687"/>
    <w:rsid w:val="009501C9"/>
    <w:rsid w:val="00950FCD"/>
    <w:rsid w:val="00953E1A"/>
    <w:rsid w:val="00956C95"/>
    <w:rsid w:val="0095758D"/>
    <w:rsid w:val="00961CB3"/>
    <w:rsid w:val="0096266C"/>
    <w:rsid w:val="00963E26"/>
    <w:rsid w:val="00964A2A"/>
    <w:rsid w:val="00966566"/>
    <w:rsid w:val="0096740C"/>
    <w:rsid w:val="00967C86"/>
    <w:rsid w:val="009721F4"/>
    <w:rsid w:val="009721F7"/>
    <w:rsid w:val="009740A9"/>
    <w:rsid w:val="00974A4E"/>
    <w:rsid w:val="0097653C"/>
    <w:rsid w:val="00981FCF"/>
    <w:rsid w:val="0098206F"/>
    <w:rsid w:val="0098352B"/>
    <w:rsid w:val="00983F77"/>
    <w:rsid w:val="009864C3"/>
    <w:rsid w:val="00993C97"/>
    <w:rsid w:val="00995A9B"/>
    <w:rsid w:val="009A251F"/>
    <w:rsid w:val="009A423E"/>
    <w:rsid w:val="009A4BC7"/>
    <w:rsid w:val="009A6342"/>
    <w:rsid w:val="009A77A6"/>
    <w:rsid w:val="009A7CE0"/>
    <w:rsid w:val="009B1EF4"/>
    <w:rsid w:val="009B263E"/>
    <w:rsid w:val="009B30A0"/>
    <w:rsid w:val="009B45AB"/>
    <w:rsid w:val="009B5593"/>
    <w:rsid w:val="009B6403"/>
    <w:rsid w:val="009B6E49"/>
    <w:rsid w:val="009C01AF"/>
    <w:rsid w:val="009C0B23"/>
    <w:rsid w:val="009C0E61"/>
    <w:rsid w:val="009C5A4B"/>
    <w:rsid w:val="009C5AA9"/>
    <w:rsid w:val="009C5FB9"/>
    <w:rsid w:val="009C65BC"/>
    <w:rsid w:val="009C7EE5"/>
    <w:rsid w:val="009D730A"/>
    <w:rsid w:val="009D7C65"/>
    <w:rsid w:val="009E25A6"/>
    <w:rsid w:val="009E63A4"/>
    <w:rsid w:val="009E7AD7"/>
    <w:rsid w:val="009F2262"/>
    <w:rsid w:val="009F4075"/>
    <w:rsid w:val="009F435A"/>
    <w:rsid w:val="009F5AF8"/>
    <w:rsid w:val="009F7462"/>
    <w:rsid w:val="009F7927"/>
    <w:rsid w:val="00A009AB"/>
    <w:rsid w:val="00A014AF"/>
    <w:rsid w:val="00A01A9E"/>
    <w:rsid w:val="00A01EC8"/>
    <w:rsid w:val="00A0227D"/>
    <w:rsid w:val="00A02BD3"/>
    <w:rsid w:val="00A02D65"/>
    <w:rsid w:val="00A03BEB"/>
    <w:rsid w:val="00A06CAE"/>
    <w:rsid w:val="00A11154"/>
    <w:rsid w:val="00A1120A"/>
    <w:rsid w:val="00A12664"/>
    <w:rsid w:val="00A13057"/>
    <w:rsid w:val="00A138AA"/>
    <w:rsid w:val="00A162A9"/>
    <w:rsid w:val="00A1638F"/>
    <w:rsid w:val="00A168BE"/>
    <w:rsid w:val="00A20480"/>
    <w:rsid w:val="00A20ED0"/>
    <w:rsid w:val="00A2142A"/>
    <w:rsid w:val="00A2337F"/>
    <w:rsid w:val="00A23730"/>
    <w:rsid w:val="00A241F0"/>
    <w:rsid w:val="00A24271"/>
    <w:rsid w:val="00A25E84"/>
    <w:rsid w:val="00A30BD1"/>
    <w:rsid w:val="00A31956"/>
    <w:rsid w:val="00A32021"/>
    <w:rsid w:val="00A320E7"/>
    <w:rsid w:val="00A33863"/>
    <w:rsid w:val="00A36466"/>
    <w:rsid w:val="00A36CAC"/>
    <w:rsid w:val="00A41065"/>
    <w:rsid w:val="00A41ED3"/>
    <w:rsid w:val="00A4328D"/>
    <w:rsid w:val="00A434D8"/>
    <w:rsid w:val="00A438DC"/>
    <w:rsid w:val="00A44369"/>
    <w:rsid w:val="00A455FC"/>
    <w:rsid w:val="00A46FD1"/>
    <w:rsid w:val="00A475CC"/>
    <w:rsid w:val="00A476BC"/>
    <w:rsid w:val="00A47822"/>
    <w:rsid w:val="00A47EA9"/>
    <w:rsid w:val="00A51253"/>
    <w:rsid w:val="00A53577"/>
    <w:rsid w:val="00A54F36"/>
    <w:rsid w:val="00A55296"/>
    <w:rsid w:val="00A55FA0"/>
    <w:rsid w:val="00A56567"/>
    <w:rsid w:val="00A60D13"/>
    <w:rsid w:val="00A62AD7"/>
    <w:rsid w:val="00A647A5"/>
    <w:rsid w:val="00A65FE6"/>
    <w:rsid w:val="00A67522"/>
    <w:rsid w:val="00A67FCF"/>
    <w:rsid w:val="00A70F64"/>
    <w:rsid w:val="00A71A1B"/>
    <w:rsid w:val="00A71ACD"/>
    <w:rsid w:val="00A7406A"/>
    <w:rsid w:val="00A74F60"/>
    <w:rsid w:val="00A75033"/>
    <w:rsid w:val="00A75B32"/>
    <w:rsid w:val="00A75D21"/>
    <w:rsid w:val="00A8027C"/>
    <w:rsid w:val="00A8067D"/>
    <w:rsid w:val="00A813A8"/>
    <w:rsid w:val="00A82FEF"/>
    <w:rsid w:val="00A84D33"/>
    <w:rsid w:val="00A84F46"/>
    <w:rsid w:val="00A87A99"/>
    <w:rsid w:val="00A9072F"/>
    <w:rsid w:val="00A9314F"/>
    <w:rsid w:val="00A93449"/>
    <w:rsid w:val="00A941FE"/>
    <w:rsid w:val="00A95AF6"/>
    <w:rsid w:val="00AA2301"/>
    <w:rsid w:val="00AA47A5"/>
    <w:rsid w:val="00AA6264"/>
    <w:rsid w:val="00AA6A9E"/>
    <w:rsid w:val="00AA77EE"/>
    <w:rsid w:val="00AB0DBC"/>
    <w:rsid w:val="00AB0E21"/>
    <w:rsid w:val="00AB17C1"/>
    <w:rsid w:val="00AB18E4"/>
    <w:rsid w:val="00AB23BE"/>
    <w:rsid w:val="00AB27DA"/>
    <w:rsid w:val="00AB3936"/>
    <w:rsid w:val="00AB39F5"/>
    <w:rsid w:val="00AB594A"/>
    <w:rsid w:val="00AB6D40"/>
    <w:rsid w:val="00AC0DA8"/>
    <w:rsid w:val="00AC12BF"/>
    <w:rsid w:val="00AC144A"/>
    <w:rsid w:val="00AC4E0F"/>
    <w:rsid w:val="00AC6F92"/>
    <w:rsid w:val="00AC7CA2"/>
    <w:rsid w:val="00AD1CCB"/>
    <w:rsid w:val="00AD49ED"/>
    <w:rsid w:val="00AD694A"/>
    <w:rsid w:val="00AD7921"/>
    <w:rsid w:val="00AE08F9"/>
    <w:rsid w:val="00AF0AF5"/>
    <w:rsid w:val="00AF0C02"/>
    <w:rsid w:val="00AF113D"/>
    <w:rsid w:val="00AF1438"/>
    <w:rsid w:val="00AF1BCE"/>
    <w:rsid w:val="00AF227C"/>
    <w:rsid w:val="00AF3FE6"/>
    <w:rsid w:val="00AF5233"/>
    <w:rsid w:val="00AF62D4"/>
    <w:rsid w:val="00AF6DF7"/>
    <w:rsid w:val="00AF75AE"/>
    <w:rsid w:val="00B00F8F"/>
    <w:rsid w:val="00B010AA"/>
    <w:rsid w:val="00B01B9C"/>
    <w:rsid w:val="00B03E44"/>
    <w:rsid w:val="00B05A0D"/>
    <w:rsid w:val="00B05BC3"/>
    <w:rsid w:val="00B10B5C"/>
    <w:rsid w:val="00B11A93"/>
    <w:rsid w:val="00B12728"/>
    <w:rsid w:val="00B12A0A"/>
    <w:rsid w:val="00B1601D"/>
    <w:rsid w:val="00B1754E"/>
    <w:rsid w:val="00B17B48"/>
    <w:rsid w:val="00B17B8F"/>
    <w:rsid w:val="00B20118"/>
    <w:rsid w:val="00B20786"/>
    <w:rsid w:val="00B2132B"/>
    <w:rsid w:val="00B21BE6"/>
    <w:rsid w:val="00B21C70"/>
    <w:rsid w:val="00B21F43"/>
    <w:rsid w:val="00B230C8"/>
    <w:rsid w:val="00B23540"/>
    <w:rsid w:val="00B236DC"/>
    <w:rsid w:val="00B23824"/>
    <w:rsid w:val="00B23976"/>
    <w:rsid w:val="00B23F13"/>
    <w:rsid w:val="00B255C8"/>
    <w:rsid w:val="00B2573C"/>
    <w:rsid w:val="00B25E83"/>
    <w:rsid w:val="00B26944"/>
    <w:rsid w:val="00B26BF7"/>
    <w:rsid w:val="00B339F6"/>
    <w:rsid w:val="00B33E9F"/>
    <w:rsid w:val="00B33F89"/>
    <w:rsid w:val="00B34328"/>
    <w:rsid w:val="00B35C43"/>
    <w:rsid w:val="00B361D1"/>
    <w:rsid w:val="00B3742C"/>
    <w:rsid w:val="00B402AD"/>
    <w:rsid w:val="00B42215"/>
    <w:rsid w:val="00B45C9A"/>
    <w:rsid w:val="00B5053F"/>
    <w:rsid w:val="00B510FA"/>
    <w:rsid w:val="00B52319"/>
    <w:rsid w:val="00B52CB9"/>
    <w:rsid w:val="00B5324C"/>
    <w:rsid w:val="00B54C88"/>
    <w:rsid w:val="00B55958"/>
    <w:rsid w:val="00B55D7C"/>
    <w:rsid w:val="00B5605C"/>
    <w:rsid w:val="00B57D96"/>
    <w:rsid w:val="00B61FA6"/>
    <w:rsid w:val="00B62D3C"/>
    <w:rsid w:val="00B63152"/>
    <w:rsid w:val="00B6375B"/>
    <w:rsid w:val="00B6382C"/>
    <w:rsid w:val="00B647B8"/>
    <w:rsid w:val="00B64C87"/>
    <w:rsid w:val="00B64F1C"/>
    <w:rsid w:val="00B66D0F"/>
    <w:rsid w:val="00B67D23"/>
    <w:rsid w:val="00B70387"/>
    <w:rsid w:val="00B734E1"/>
    <w:rsid w:val="00B7475E"/>
    <w:rsid w:val="00B748E2"/>
    <w:rsid w:val="00B76280"/>
    <w:rsid w:val="00B802ED"/>
    <w:rsid w:val="00B80E26"/>
    <w:rsid w:val="00B81939"/>
    <w:rsid w:val="00B838FA"/>
    <w:rsid w:val="00B85240"/>
    <w:rsid w:val="00B852AF"/>
    <w:rsid w:val="00B86751"/>
    <w:rsid w:val="00B86C2D"/>
    <w:rsid w:val="00B876B6"/>
    <w:rsid w:val="00B8798E"/>
    <w:rsid w:val="00B90859"/>
    <w:rsid w:val="00B913B8"/>
    <w:rsid w:val="00B93758"/>
    <w:rsid w:val="00B938E9"/>
    <w:rsid w:val="00B93B0E"/>
    <w:rsid w:val="00B94DB6"/>
    <w:rsid w:val="00B95025"/>
    <w:rsid w:val="00B9664F"/>
    <w:rsid w:val="00B96D34"/>
    <w:rsid w:val="00BA01A2"/>
    <w:rsid w:val="00BA05B5"/>
    <w:rsid w:val="00BA11A9"/>
    <w:rsid w:val="00BA238C"/>
    <w:rsid w:val="00BA319E"/>
    <w:rsid w:val="00BA3320"/>
    <w:rsid w:val="00BA4DAE"/>
    <w:rsid w:val="00BA5267"/>
    <w:rsid w:val="00BA5316"/>
    <w:rsid w:val="00BA5EFC"/>
    <w:rsid w:val="00BA6F9B"/>
    <w:rsid w:val="00BB0670"/>
    <w:rsid w:val="00BB136D"/>
    <w:rsid w:val="00BB1C1C"/>
    <w:rsid w:val="00BB2A57"/>
    <w:rsid w:val="00BB2B37"/>
    <w:rsid w:val="00BB2DA7"/>
    <w:rsid w:val="00BB332F"/>
    <w:rsid w:val="00BB3490"/>
    <w:rsid w:val="00BB49CA"/>
    <w:rsid w:val="00BC1CAD"/>
    <w:rsid w:val="00BC2111"/>
    <w:rsid w:val="00BC3C8C"/>
    <w:rsid w:val="00BC3C91"/>
    <w:rsid w:val="00BC4295"/>
    <w:rsid w:val="00BC4E9F"/>
    <w:rsid w:val="00BC5932"/>
    <w:rsid w:val="00BC6CCD"/>
    <w:rsid w:val="00BC7792"/>
    <w:rsid w:val="00BD086E"/>
    <w:rsid w:val="00BD1E74"/>
    <w:rsid w:val="00BD3ED9"/>
    <w:rsid w:val="00BD4860"/>
    <w:rsid w:val="00BD523D"/>
    <w:rsid w:val="00BD6ED0"/>
    <w:rsid w:val="00BE1F40"/>
    <w:rsid w:val="00BE2480"/>
    <w:rsid w:val="00BE28FC"/>
    <w:rsid w:val="00BE3D3C"/>
    <w:rsid w:val="00BE65B5"/>
    <w:rsid w:val="00BE7E95"/>
    <w:rsid w:val="00BF024C"/>
    <w:rsid w:val="00BF0456"/>
    <w:rsid w:val="00BF2CA5"/>
    <w:rsid w:val="00BF32B6"/>
    <w:rsid w:val="00BF3311"/>
    <w:rsid w:val="00BF3CBF"/>
    <w:rsid w:val="00BF40A6"/>
    <w:rsid w:val="00BF41C1"/>
    <w:rsid w:val="00BF47EF"/>
    <w:rsid w:val="00BF5290"/>
    <w:rsid w:val="00BF77CA"/>
    <w:rsid w:val="00C00FC6"/>
    <w:rsid w:val="00C03177"/>
    <w:rsid w:val="00C04C9A"/>
    <w:rsid w:val="00C05BD6"/>
    <w:rsid w:val="00C06364"/>
    <w:rsid w:val="00C11B08"/>
    <w:rsid w:val="00C14881"/>
    <w:rsid w:val="00C14EE3"/>
    <w:rsid w:val="00C15A40"/>
    <w:rsid w:val="00C15CAE"/>
    <w:rsid w:val="00C165DE"/>
    <w:rsid w:val="00C166F6"/>
    <w:rsid w:val="00C20029"/>
    <w:rsid w:val="00C201EB"/>
    <w:rsid w:val="00C208BD"/>
    <w:rsid w:val="00C21179"/>
    <w:rsid w:val="00C22F37"/>
    <w:rsid w:val="00C24861"/>
    <w:rsid w:val="00C261F7"/>
    <w:rsid w:val="00C26779"/>
    <w:rsid w:val="00C2773A"/>
    <w:rsid w:val="00C353CF"/>
    <w:rsid w:val="00C35A5B"/>
    <w:rsid w:val="00C40112"/>
    <w:rsid w:val="00C40CAC"/>
    <w:rsid w:val="00C42872"/>
    <w:rsid w:val="00C45171"/>
    <w:rsid w:val="00C46F30"/>
    <w:rsid w:val="00C506B1"/>
    <w:rsid w:val="00C53C8B"/>
    <w:rsid w:val="00C54874"/>
    <w:rsid w:val="00C55C37"/>
    <w:rsid w:val="00C56EBB"/>
    <w:rsid w:val="00C61EBD"/>
    <w:rsid w:val="00C6286C"/>
    <w:rsid w:val="00C642B6"/>
    <w:rsid w:val="00C64DE4"/>
    <w:rsid w:val="00C67005"/>
    <w:rsid w:val="00C67C13"/>
    <w:rsid w:val="00C73436"/>
    <w:rsid w:val="00C74B18"/>
    <w:rsid w:val="00C75351"/>
    <w:rsid w:val="00C75481"/>
    <w:rsid w:val="00C75748"/>
    <w:rsid w:val="00C7635C"/>
    <w:rsid w:val="00C76877"/>
    <w:rsid w:val="00C76CC4"/>
    <w:rsid w:val="00C776DF"/>
    <w:rsid w:val="00C77A17"/>
    <w:rsid w:val="00C806D9"/>
    <w:rsid w:val="00C819F6"/>
    <w:rsid w:val="00C82730"/>
    <w:rsid w:val="00C83625"/>
    <w:rsid w:val="00C84EC7"/>
    <w:rsid w:val="00C86C8C"/>
    <w:rsid w:val="00C90E18"/>
    <w:rsid w:val="00C93412"/>
    <w:rsid w:val="00C95080"/>
    <w:rsid w:val="00C952DD"/>
    <w:rsid w:val="00C958AC"/>
    <w:rsid w:val="00C970EC"/>
    <w:rsid w:val="00CA0289"/>
    <w:rsid w:val="00CA2FBE"/>
    <w:rsid w:val="00CA305E"/>
    <w:rsid w:val="00CA4758"/>
    <w:rsid w:val="00CA560B"/>
    <w:rsid w:val="00CB131E"/>
    <w:rsid w:val="00CB1C90"/>
    <w:rsid w:val="00CB210B"/>
    <w:rsid w:val="00CB3F64"/>
    <w:rsid w:val="00CB76B7"/>
    <w:rsid w:val="00CB7753"/>
    <w:rsid w:val="00CB7A25"/>
    <w:rsid w:val="00CC153A"/>
    <w:rsid w:val="00CC164D"/>
    <w:rsid w:val="00CC1F1A"/>
    <w:rsid w:val="00CC41BE"/>
    <w:rsid w:val="00CC41DB"/>
    <w:rsid w:val="00CC5630"/>
    <w:rsid w:val="00CC61A6"/>
    <w:rsid w:val="00CC6FCA"/>
    <w:rsid w:val="00CC7A0D"/>
    <w:rsid w:val="00CD542D"/>
    <w:rsid w:val="00CD5DE2"/>
    <w:rsid w:val="00CD632A"/>
    <w:rsid w:val="00CD75A4"/>
    <w:rsid w:val="00CE02AF"/>
    <w:rsid w:val="00CE12A1"/>
    <w:rsid w:val="00CE1AC5"/>
    <w:rsid w:val="00CE2AC9"/>
    <w:rsid w:val="00CE31BC"/>
    <w:rsid w:val="00CE3459"/>
    <w:rsid w:val="00CE466E"/>
    <w:rsid w:val="00CE4AA1"/>
    <w:rsid w:val="00CE4EA2"/>
    <w:rsid w:val="00CE6E31"/>
    <w:rsid w:val="00CF060E"/>
    <w:rsid w:val="00CF164F"/>
    <w:rsid w:val="00CF2174"/>
    <w:rsid w:val="00CF2A07"/>
    <w:rsid w:val="00CF3CB7"/>
    <w:rsid w:val="00CF52DD"/>
    <w:rsid w:val="00CF5B81"/>
    <w:rsid w:val="00CF74E5"/>
    <w:rsid w:val="00CF7A8E"/>
    <w:rsid w:val="00CF7AEE"/>
    <w:rsid w:val="00CF7CD6"/>
    <w:rsid w:val="00D0053E"/>
    <w:rsid w:val="00D005EF"/>
    <w:rsid w:val="00D0365A"/>
    <w:rsid w:val="00D05D32"/>
    <w:rsid w:val="00D06AC8"/>
    <w:rsid w:val="00D073AD"/>
    <w:rsid w:val="00D075A8"/>
    <w:rsid w:val="00D108C6"/>
    <w:rsid w:val="00D10E38"/>
    <w:rsid w:val="00D10F5B"/>
    <w:rsid w:val="00D11030"/>
    <w:rsid w:val="00D13B05"/>
    <w:rsid w:val="00D14950"/>
    <w:rsid w:val="00D16C69"/>
    <w:rsid w:val="00D20659"/>
    <w:rsid w:val="00D206A7"/>
    <w:rsid w:val="00D23A4B"/>
    <w:rsid w:val="00D259AF"/>
    <w:rsid w:val="00D2672F"/>
    <w:rsid w:val="00D26AAD"/>
    <w:rsid w:val="00D26B3E"/>
    <w:rsid w:val="00D31F46"/>
    <w:rsid w:val="00D34D6F"/>
    <w:rsid w:val="00D34FA5"/>
    <w:rsid w:val="00D3531E"/>
    <w:rsid w:val="00D35C03"/>
    <w:rsid w:val="00D40F3A"/>
    <w:rsid w:val="00D40FD4"/>
    <w:rsid w:val="00D4134C"/>
    <w:rsid w:val="00D41A80"/>
    <w:rsid w:val="00D439DA"/>
    <w:rsid w:val="00D43FC5"/>
    <w:rsid w:val="00D46612"/>
    <w:rsid w:val="00D50071"/>
    <w:rsid w:val="00D5090A"/>
    <w:rsid w:val="00D50BC4"/>
    <w:rsid w:val="00D5328E"/>
    <w:rsid w:val="00D5429C"/>
    <w:rsid w:val="00D543A7"/>
    <w:rsid w:val="00D54574"/>
    <w:rsid w:val="00D56F05"/>
    <w:rsid w:val="00D60133"/>
    <w:rsid w:val="00D614BE"/>
    <w:rsid w:val="00D65A23"/>
    <w:rsid w:val="00D65ACC"/>
    <w:rsid w:val="00D70236"/>
    <w:rsid w:val="00D71DE6"/>
    <w:rsid w:val="00D72E9E"/>
    <w:rsid w:val="00D7427A"/>
    <w:rsid w:val="00D75915"/>
    <w:rsid w:val="00D75BC7"/>
    <w:rsid w:val="00D75BFF"/>
    <w:rsid w:val="00D811B8"/>
    <w:rsid w:val="00D8256B"/>
    <w:rsid w:val="00D84AC4"/>
    <w:rsid w:val="00D86E56"/>
    <w:rsid w:val="00D911CB"/>
    <w:rsid w:val="00D915C8"/>
    <w:rsid w:val="00D922FB"/>
    <w:rsid w:val="00D95BA1"/>
    <w:rsid w:val="00D95BDD"/>
    <w:rsid w:val="00D95CCD"/>
    <w:rsid w:val="00D96640"/>
    <w:rsid w:val="00D97693"/>
    <w:rsid w:val="00D9780D"/>
    <w:rsid w:val="00DA0A60"/>
    <w:rsid w:val="00DA17F0"/>
    <w:rsid w:val="00DA2041"/>
    <w:rsid w:val="00DA3898"/>
    <w:rsid w:val="00DA43D0"/>
    <w:rsid w:val="00DA48D8"/>
    <w:rsid w:val="00DA5C32"/>
    <w:rsid w:val="00DA5EE7"/>
    <w:rsid w:val="00DA64DC"/>
    <w:rsid w:val="00DA7CDC"/>
    <w:rsid w:val="00DB1446"/>
    <w:rsid w:val="00DB2064"/>
    <w:rsid w:val="00DB4111"/>
    <w:rsid w:val="00DB4A18"/>
    <w:rsid w:val="00DB71AE"/>
    <w:rsid w:val="00DC064C"/>
    <w:rsid w:val="00DC1B00"/>
    <w:rsid w:val="00DC23B7"/>
    <w:rsid w:val="00DC2AE6"/>
    <w:rsid w:val="00DC4578"/>
    <w:rsid w:val="00DC5EF7"/>
    <w:rsid w:val="00DD00E9"/>
    <w:rsid w:val="00DD0DBE"/>
    <w:rsid w:val="00DD1DC9"/>
    <w:rsid w:val="00DD2D5D"/>
    <w:rsid w:val="00DD52D1"/>
    <w:rsid w:val="00DE1106"/>
    <w:rsid w:val="00DE2AD4"/>
    <w:rsid w:val="00DE6BD5"/>
    <w:rsid w:val="00DE75B5"/>
    <w:rsid w:val="00DF00A1"/>
    <w:rsid w:val="00DF06C0"/>
    <w:rsid w:val="00DF2F94"/>
    <w:rsid w:val="00DF357A"/>
    <w:rsid w:val="00DF5036"/>
    <w:rsid w:val="00DF7588"/>
    <w:rsid w:val="00E0004C"/>
    <w:rsid w:val="00E02888"/>
    <w:rsid w:val="00E0378B"/>
    <w:rsid w:val="00E03F03"/>
    <w:rsid w:val="00E04928"/>
    <w:rsid w:val="00E04B0C"/>
    <w:rsid w:val="00E053BF"/>
    <w:rsid w:val="00E06F24"/>
    <w:rsid w:val="00E15022"/>
    <w:rsid w:val="00E15228"/>
    <w:rsid w:val="00E20600"/>
    <w:rsid w:val="00E20871"/>
    <w:rsid w:val="00E218A8"/>
    <w:rsid w:val="00E238EF"/>
    <w:rsid w:val="00E25C90"/>
    <w:rsid w:val="00E301B2"/>
    <w:rsid w:val="00E317E5"/>
    <w:rsid w:val="00E32F59"/>
    <w:rsid w:val="00E33215"/>
    <w:rsid w:val="00E34751"/>
    <w:rsid w:val="00E35A24"/>
    <w:rsid w:val="00E366E9"/>
    <w:rsid w:val="00E36A10"/>
    <w:rsid w:val="00E36BE2"/>
    <w:rsid w:val="00E374E2"/>
    <w:rsid w:val="00E4101B"/>
    <w:rsid w:val="00E43CD1"/>
    <w:rsid w:val="00E465D7"/>
    <w:rsid w:val="00E4667E"/>
    <w:rsid w:val="00E50BC6"/>
    <w:rsid w:val="00E50FA0"/>
    <w:rsid w:val="00E51A70"/>
    <w:rsid w:val="00E548A2"/>
    <w:rsid w:val="00E56469"/>
    <w:rsid w:val="00E56C9C"/>
    <w:rsid w:val="00E60C83"/>
    <w:rsid w:val="00E62091"/>
    <w:rsid w:val="00E63D3D"/>
    <w:rsid w:val="00E648C4"/>
    <w:rsid w:val="00E66BBA"/>
    <w:rsid w:val="00E73F4E"/>
    <w:rsid w:val="00E759E6"/>
    <w:rsid w:val="00E7743A"/>
    <w:rsid w:val="00E80EBC"/>
    <w:rsid w:val="00E81486"/>
    <w:rsid w:val="00E82AF0"/>
    <w:rsid w:val="00E8322E"/>
    <w:rsid w:val="00E8373B"/>
    <w:rsid w:val="00E842C5"/>
    <w:rsid w:val="00E8629A"/>
    <w:rsid w:val="00E86CBD"/>
    <w:rsid w:val="00E9042D"/>
    <w:rsid w:val="00E9084C"/>
    <w:rsid w:val="00E91218"/>
    <w:rsid w:val="00E912DA"/>
    <w:rsid w:val="00E9160B"/>
    <w:rsid w:val="00E916D2"/>
    <w:rsid w:val="00E9268D"/>
    <w:rsid w:val="00E939E6"/>
    <w:rsid w:val="00EA18C8"/>
    <w:rsid w:val="00EA18CD"/>
    <w:rsid w:val="00EA1E41"/>
    <w:rsid w:val="00EA272F"/>
    <w:rsid w:val="00EA48A1"/>
    <w:rsid w:val="00EA4EBE"/>
    <w:rsid w:val="00EA5914"/>
    <w:rsid w:val="00EA6F3A"/>
    <w:rsid w:val="00EB0B6E"/>
    <w:rsid w:val="00EB1B4E"/>
    <w:rsid w:val="00EB2C4D"/>
    <w:rsid w:val="00EB3355"/>
    <w:rsid w:val="00EB5A10"/>
    <w:rsid w:val="00EB5E20"/>
    <w:rsid w:val="00EB6142"/>
    <w:rsid w:val="00EB7587"/>
    <w:rsid w:val="00EB7AA9"/>
    <w:rsid w:val="00EC0443"/>
    <w:rsid w:val="00EC119C"/>
    <w:rsid w:val="00EC1A49"/>
    <w:rsid w:val="00EC248D"/>
    <w:rsid w:val="00EC31F6"/>
    <w:rsid w:val="00EC35A3"/>
    <w:rsid w:val="00EC384F"/>
    <w:rsid w:val="00EC3A05"/>
    <w:rsid w:val="00EC4742"/>
    <w:rsid w:val="00EC72DB"/>
    <w:rsid w:val="00ED0AF4"/>
    <w:rsid w:val="00ED0DE0"/>
    <w:rsid w:val="00ED10E7"/>
    <w:rsid w:val="00ED129B"/>
    <w:rsid w:val="00ED3603"/>
    <w:rsid w:val="00ED6BF1"/>
    <w:rsid w:val="00ED7C82"/>
    <w:rsid w:val="00ED7ED7"/>
    <w:rsid w:val="00EE1AAE"/>
    <w:rsid w:val="00EE277B"/>
    <w:rsid w:val="00EE360D"/>
    <w:rsid w:val="00EE3E68"/>
    <w:rsid w:val="00EE5B35"/>
    <w:rsid w:val="00EE5E64"/>
    <w:rsid w:val="00EE7145"/>
    <w:rsid w:val="00EF11D5"/>
    <w:rsid w:val="00EF4D27"/>
    <w:rsid w:val="00EF6911"/>
    <w:rsid w:val="00EF7816"/>
    <w:rsid w:val="00EF7A40"/>
    <w:rsid w:val="00F02D03"/>
    <w:rsid w:val="00F033A3"/>
    <w:rsid w:val="00F03704"/>
    <w:rsid w:val="00F03D4E"/>
    <w:rsid w:val="00F0405E"/>
    <w:rsid w:val="00F06D8B"/>
    <w:rsid w:val="00F10794"/>
    <w:rsid w:val="00F10BA2"/>
    <w:rsid w:val="00F13149"/>
    <w:rsid w:val="00F1659A"/>
    <w:rsid w:val="00F20D87"/>
    <w:rsid w:val="00F21177"/>
    <w:rsid w:val="00F2133A"/>
    <w:rsid w:val="00F215FA"/>
    <w:rsid w:val="00F21735"/>
    <w:rsid w:val="00F22533"/>
    <w:rsid w:val="00F22BF0"/>
    <w:rsid w:val="00F2464C"/>
    <w:rsid w:val="00F2587F"/>
    <w:rsid w:val="00F26880"/>
    <w:rsid w:val="00F26F4A"/>
    <w:rsid w:val="00F27562"/>
    <w:rsid w:val="00F30D56"/>
    <w:rsid w:val="00F31396"/>
    <w:rsid w:val="00F35066"/>
    <w:rsid w:val="00F353C4"/>
    <w:rsid w:val="00F36A4B"/>
    <w:rsid w:val="00F43467"/>
    <w:rsid w:val="00F4488E"/>
    <w:rsid w:val="00F45437"/>
    <w:rsid w:val="00F465F7"/>
    <w:rsid w:val="00F46644"/>
    <w:rsid w:val="00F46691"/>
    <w:rsid w:val="00F46B94"/>
    <w:rsid w:val="00F504E9"/>
    <w:rsid w:val="00F50F88"/>
    <w:rsid w:val="00F54075"/>
    <w:rsid w:val="00F54588"/>
    <w:rsid w:val="00F54C2A"/>
    <w:rsid w:val="00F5522F"/>
    <w:rsid w:val="00F612FE"/>
    <w:rsid w:val="00F61596"/>
    <w:rsid w:val="00F61AA4"/>
    <w:rsid w:val="00F625C3"/>
    <w:rsid w:val="00F62758"/>
    <w:rsid w:val="00F63AE3"/>
    <w:rsid w:val="00F64CEF"/>
    <w:rsid w:val="00F6538A"/>
    <w:rsid w:val="00F6543C"/>
    <w:rsid w:val="00F667C5"/>
    <w:rsid w:val="00F66D83"/>
    <w:rsid w:val="00F67CE7"/>
    <w:rsid w:val="00F70FAF"/>
    <w:rsid w:val="00F7181E"/>
    <w:rsid w:val="00F738DC"/>
    <w:rsid w:val="00F74830"/>
    <w:rsid w:val="00F75E3D"/>
    <w:rsid w:val="00F76132"/>
    <w:rsid w:val="00F7778A"/>
    <w:rsid w:val="00F82640"/>
    <w:rsid w:val="00F83F17"/>
    <w:rsid w:val="00F85E56"/>
    <w:rsid w:val="00F85F82"/>
    <w:rsid w:val="00F86B87"/>
    <w:rsid w:val="00F91D6C"/>
    <w:rsid w:val="00F94D73"/>
    <w:rsid w:val="00F97E6D"/>
    <w:rsid w:val="00FA070D"/>
    <w:rsid w:val="00FA1958"/>
    <w:rsid w:val="00FA1CF2"/>
    <w:rsid w:val="00FA430B"/>
    <w:rsid w:val="00FA496F"/>
    <w:rsid w:val="00FA4D46"/>
    <w:rsid w:val="00FA5772"/>
    <w:rsid w:val="00FA5D4E"/>
    <w:rsid w:val="00FB03EC"/>
    <w:rsid w:val="00FB323F"/>
    <w:rsid w:val="00FB3963"/>
    <w:rsid w:val="00FB3FAF"/>
    <w:rsid w:val="00FB4323"/>
    <w:rsid w:val="00FB48D0"/>
    <w:rsid w:val="00FB6DD6"/>
    <w:rsid w:val="00FB736F"/>
    <w:rsid w:val="00FB763E"/>
    <w:rsid w:val="00FC080D"/>
    <w:rsid w:val="00FC5229"/>
    <w:rsid w:val="00FC7E3F"/>
    <w:rsid w:val="00FD01F5"/>
    <w:rsid w:val="00FD501F"/>
    <w:rsid w:val="00FD6411"/>
    <w:rsid w:val="00FD7761"/>
    <w:rsid w:val="00FD7B3C"/>
    <w:rsid w:val="00FE1583"/>
    <w:rsid w:val="00FE23B5"/>
    <w:rsid w:val="00FE270E"/>
    <w:rsid w:val="00FE2843"/>
    <w:rsid w:val="00FE2965"/>
    <w:rsid w:val="00FE45C5"/>
    <w:rsid w:val="00FF1FD1"/>
    <w:rsid w:val="00FF23C2"/>
    <w:rsid w:val="00FF380D"/>
    <w:rsid w:val="00FF3886"/>
    <w:rsid w:val="00FF5696"/>
    <w:rsid w:val="00FF5AA0"/>
    <w:rsid w:val="00FF6145"/>
    <w:rsid w:val="00FF7023"/>
    <w:rsid w:val="00FF7A5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32C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A0DD7"/>
    <w:pPr>
      <w:keepNext/>
      <w:numPr>
        <w:numId w:val="3"/>
      </w:numPr>
      <w:spacing w:before="120" w:after="60"/>
      <w:jc w:val="center"/>
      <w:outlineLvl w:val="0"/>
    </w:pPr>
    <w:rPr>
      <w:rFonts w:ascii="Calibri" w:eastAsia="Calibri" w:hAnsi="Calibri"/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locked/>
    <w:rsid w:val="009F79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9F792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qFormat/>
    <w:locked/>
    <w:rsid w:val="009F79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locked/>
    <w:rsid w:val="0032532C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locked/>
    <w:rsid w:val="0032532C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56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095323"/>
    <w:pPr>
      <w:tabs>
        <w:tab w:val="left" w:pos="1276"/>
      </w:tabs>
    </w:pPr>
    <w:rPr>
      <w:szCs w:val="28"/>
    </w:rPr>
  </w:style>
  <w:style w:type="character" w:styleId="a7">
    <w:name w:val="annotation reference"/>
    <w:semiHidden/>
    <w:rsid w:val="00A02D65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A02D65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02D65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rsid w:val="00A02D65"/>
    <w:rPr>
      <w:b/>
      <w:bCs/>
    </w:rPr>
  </w:style>
  <w:style w:type="character" w:customStyle="1" w:styleId="ab">
    <w:name w:val="Тема примечания Знак"/>
    <w:link w:val="aa"/>
    <w:semiHidden/>
    <w:locked/>
    <w:rsid w:val="00A02D65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semiHidden/>
    <w:rsid w:val="00A02D65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A02D6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794BFD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character" w:styleId="ae">
    <w:name w:val="page number"/>
    <w:basedOn w:val="a0"/>
    <w:rsid w:val="000E063B"/>
  </w:style>
  <w:style w:type="paragraph" w:styleId="af">
    <w:name w:val="Title"/>
    <w:basedOn w:val="a"/>
    <w:link w:val="af0"/>
    <w:qFormat/>
    <w:locked/>
    <w:rsid w:val="000E063B"/>
    <w:pPr>
      <w:ind w:firstLine="0"/>
      <w:jc w:val="center"/>
    </w:pPr>
    <w:rPr>
      <w:szCs w:val="20"/>
    </w:rPr>
  </w:style>
  <w:style w:type="character" w:customStyle="1" w:styleId="af0">
    <w:name w:val="Название Знак"/>
    <w:link w:val="af"/>
    <w:rsid w:val="000E063B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rsid w:val="000E063B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E063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3A0DD7"/>
    <w:rPr>
      <w:b/>
      <w:bCs/>
      <w:kern w:val="32"/>
      <w:sz w:val="28"/>
      <w:szCs w:val="28"/>
      <w:lang w:val="ru-RU" w:eastAsia="en-US" w:bidi="ar-SA"/>
    </w:rPr>
  </w:style>
  <w:style w:type="paragraph" w:styleId="13">
    <w:name w:val="toc 1"/>
    <w:basedOn w:val="a"/>
    <w:next w:val="a"/>
    <w:autoRedefine/>
    <w:uiPriority w:val="39"/>
    <w:locked/>
    <w:rsid w:val="00CC5630"/>
    <w:pPr>
      <w:tabs>
        <w:tab w:val="right" w:leader="dot" w:pos="9344"/>
      </w:tabs>
      <w:ind w:firstLine="0"/>
      <w:jc w:val="left"/>
    </w:pPr>
  </w:style>
  <w:style w:type="character" w:styleId="af1">
    <w:name w:val="Hyperlink"/>
    <w:uiPriority w:val="99"/>
    <w:unhideWhenUsed/>
    <w:rsid w:val="00E56C9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23E0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3">
    <w:name w:val="Strong"/>
    <w:uiPriority w:val="22"/>
    <w:qFormat/>
    <w:locked/>
    <w:rsid w:val="00523E07"/>
    <w:rPr>
      <w:b/>
      <w:bCs/>
    </w:rPr>
  </w:style>
  <w:style w:type="paragraph" w:customStyle="1" w:styleId="ConsPlusTitle">
    <w:name w:val="ConsPlusTitle"/>
    <w:uiPriority w:val="99"/>
    <w:rsid w:val="00574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Body Text Indent"/>
    <w:basedOn w:val="a"/>
    <w:link w:val="af5"/>
    <w:rsid w:val="00390A1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390A1E"/>
    <w:rPr>
      <w:rFonts w:ascii="Times New Roman" w:eastAsia="Times New Roman" w:hAnsi="Times New Roman"/>
      <w:sz w:val="28"/>
      <w:szCs w:val="22"/>
      <w:lang w:eastAsia="en-US"/>
    </w:rPr>
  </w:style>
  <w:style w:type="character" w:styleId="af6">
    <w:name w:val="Emphasis"/>
    <w:qFormat/>
    <w:locked/>
    <w:rsid w:val="00432FA5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rsid w:val="009F79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9F792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semiHidden/>
    <w:rsid w:val="009F7927"/>
    <w:rPr>
      <w:rFonts w:ascii="Calibri" w:eastAsia="Times New Roman" w:hAnsi="Calibri" w:cs="Times New Roman"/>
      <w:sz w:val="24"/>
      <w:szCs w:val="24"/>
      <w:lang w:eastAsia="en-US"/>
    </w:rPr>
  </w:style>
  <w:style w:type="table" w:styleId="af7">
    <w:name w:val="Table Grid"/>
    <w:basedOn w:val="a1"/>
    <w:locked/>
    <w:rsid w:val="00210A51"/>
    <w:pPr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rsid w:val="00EC119C"/>
    <w:pPr>
      <w:spacing w:after="120"/>
    </w:pPr>
  </w:style>
  <w:style w:type="paragraph" w:customStyle="1" w:styleId="afa">
    <w:name w:val="Знак"/>
    <w:basedOn w:val="a"/>
    <w:rsid w:val="00EC119C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B96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toc 2"/>
    <w:basedOn w:val="a"/>
    <w:next w:val="a"/>
    <w:autoRedefine/>
    <w:semiHidden/>
    <w:locked/>
    <w:rsid w:val="00874EC3"/>
    <w:pPr>
      <w:ind w:left="280"/>
    </w:pPr>
  </w:style>
  <w:style w:type="paragraph" w:styleId="31">
    <w:name w:val="toc 3"/>
    <w:basedOn w:val="a"/>
    <w:next w:val="a"/>
    <w:autoRedefine/>
    <w:semiHidden/>
    <w:locked/>
    <w:rsid w:val="00874EC3"/>
    <w:pPr>
      <w:ind w:left="560"/>
    </w:pPr>
  </w:style>
  <w:style w:type="paragraph" w:styleId="afb">
    <w:name w:val="footnote text"/>
    <w:basedOn w:val="a"/>
    <w:link w:val="afc"/>
    <w:rsid w:val="00C21179"/>
    <w:rPr>
      <w:sz w:val="20"/>
      <w:szCs w:val="20"/>
    </w:rPr>
  </w:style>
  <w:style w:type="character" w:customStyle="1" w:styleId="afc">
    <w:name w:val="Текст сноски Знак"/>
    <w:link w:val="afb"/>
    <w:rsid w:val="00C21179"/>
    <w:rPr>
      <w:rFonts w:ascii="Times New Roman" w:eastAsia="Times New Roman" w:hAnsi="Times New Roman"/>
      <w:lang w:eastAsia="en-US"/>
    </w:rPr>
  </w:style>
  <w:style w:type="character" w:styleId="afd">
    <w:name w:val="footnote reference"/>
    <w:rsid w:val="00C21179"/>
    <w:rPr>
      <w:vertAlign w:val="superscript"/>
    </w:rPr>
  </w:style>
  <w:style w:type="character" w:customStyle="1" w:styleId="FontStyle13">
    <w:name w:val="Font Style13"/>
    <w:basedOn w:val="a0"/>
    <w:rsid w:val="00A03BE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A03BEB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A03BEB"/>
    <w:pPr>
      <w:widowControl w:val="0"/>
      <w:autoSpaceDE w:val="0"/>
      <w:autoSpaceDN w:val="0"/>
      <w:adjustRightInd w:val="0"/>
      <w:spacing w:line="283" w:lineRule="exact"/>
      <w:ind w:firstLine="720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rsid w:val="00A03BE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03BEB"/>
    <w:rPr>
      <w:rFonts w:ascii="Times New Roman" w:hAnsi="Times New Roman" w:cs="Times New Roman" w:hint="default"/>
      <w:spacing w:val="70"/>
      <w:sz w:val="30"/>
      <w:szCs w:val="30"/>
    </w:rPr>
  </w:style>
  <w:style w:type="character" w:customStyle="1" w:styleId="FontStyle14">
    <w:name w:val="Font Style14"/>
    <w:basedOn w:val="a0"/>
    <w:rsid w:val="00A03BE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22">
    <w:name w:val="Абзац списка2"/>
    <w:basedOn w:val="a"/>
    <w:rsid w:val="00FF3886"/>
    <w:pPr>
      <w:tabs>
        <w:tab w:val="left" w:pos="1276"/>
      </w:tabs>
    </w:pPr>
    <w:rPr>
      <w:szCs w:val="28"/>
    </w:rPr>
  </w:style>
  <w:style w:type="paragraph" w:styleId="afe">
    <w:name w:val="List Paragraph"/>
    <w:basedOn w:val="a"/>
    <w:uiPriority w:val="34"/>
    <w:qFormat/>
    <w:rsid w:val="00726566"/>
    <w:pPr>
      <w:ind w:left="720"/>
      <w:contextualSpacing/>
    </w:pPr>
  </w:style>
  <w:style w:type="paragraph" w:customStyle="1" w:styleId="32">
    <w:name w:val="Абзац списка3"/>
    <w:basedOn w:val="a"/>
    <w:rsid w:val="00EF4D27"/>
    <w:pPr>
      <w:tabs>
        <w:tab w:val="left" w:pos="1276"/>
      </w:tabs>
    </w:pPr>
    <w:rPr>
      <w:szCs w:val="28"/>
    </w:rPr>
  </w:style>
  <w:style w:type="character" w:customStyle="1" w:styleId="af9">
    <w:name w:val="Основной текст Знак"/>
    <w:basedOn w:val="a0"/>
    <w:link w:val="af8"/>
    <w:rsid w:val="00EF4D27"/>
    <w:rPr>
      <w:rFonts w:ascii="Times New Roman" w:eastAsia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32C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A0DD7"/>
    <w:pPr>
      <w:keepNext/>
      <w:numPr>
        <w:numId w:val="3"/>
      </w:numPr>
      <w:spacing w:before="120" w:after="60"/>
      <w:jc w:val="center"/>
      <w:outlineLvl w:val="0"/>
    </w:pPr>
    <w:rPr>
      <w:rFonts w:ascii="Calibri" w:eastAsia="Calibri" w:hAnsi="Calibri"/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locked/>
    <w:rsid w:val="009F79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9F792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qFormat/>
    <w:locked/>
    <w:rsid w:val="009F79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locked/>
    <w:rsid w:val="0032532C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locked/>
    <w:rsid w:val="0032532C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56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095323"/>
    <w:pPr>
      <w:tabs>
        <w:tab w:val="left" w:pos="1276"/>
      </w:tabs>
    </w:pPr>
    <w:rPr>
      <w:szCs w:val="28"/>
    </w:rPr>
  </w:style>
  <w:style w:type="character" w:styleId="a7">
    <w:name w:val="annotation reference"/>
    <w:semiHidden/>
    <w:rsid w:val="00A02D65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A02D65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02D65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rsid w:val="00A02D65"/>
    <w:rPr>
      <w:b/>
      <w:bCs/>
    </w:rPr>
  </w:style>
  <w:style w:type="character" w:customStyle="1" w:styleId="ab">
    <w:name w:val="Тема примечания Знак"/>
    <w:link w:val="aa"/>
    <w:semiHidden/>
    <w:locked/>
    <w:rsid w:val="00A02D65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semiHidden/>
    <w:rsid w:val="00A02D65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A02D6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794BFD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character" w:styleId="ae">
    <w:name w:val="page number"/>
    <w:basedOn w:val="a0"/>
    <w:rsid w:val="000E063B"/>
  </w:style>
  <w:style w:type="paragraph" w:styleId="af">
    <w:name w:val="Title"/>
    <w:basedOn w:val="a"/>
    <w:link w:val="af0"/>
    <w:qFormat/>
    <w:locked/>
    <w:rsid w:val="000E063B"/>
    <w:pPr>
      <w:ind w:firstLine="0"/>
      <w:jc w:val="center"/>
    </w:pPr>
    <w:rPr>
      <w:szCs w:val="20"/>
    </w:rPr>
  </w:style>
  <w:style w:type="character" w:customStyle="1" w:styleId="af0">
    <w:name w:val="Название Знак"/>
    <w:link w:val="af"/>
    <w:rsid w:val="000E063B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rsid w:val="000E063B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E063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3A0DD7"/>
    <w:rPr>
      <w:b/>
      <w:bCs/>
      <w:kern w:val="32"/>
      <w:sz w:val="28"/>
      <w:szCs w:val="28"/>
      <w:lang w:val="ru-RU" w:eastAsia="en-US" w:bidi="ar-SA"/>
    </w:rPr>
  </w:style>
  <w:style w:type="paragraph" w:styleId="13">
    <w:name w:val="toc 1"/>
    <w:basedOn w:val="a"/>
    <w:next w:val="a"/>
    <w:autoRedefine/>
    <w:uiPriority w:val="39"/>
    <w:locked/>
    <w:rsid w:val="00CC5630"/>
    <w:pPr>
      <w:tabs>
        <w:tab w:val="right" w:leader="dot" w:pos="9344"/>
      </w:tabs>
      <w:ind w:firstLine="0"/>
      <w:jc w:val="left"/>
    </w:pPr>
  </w:style>
  <w:style w:type="character" w:styleId="af1">
    <w:name w:val="Hyperlink"/>
    <w:uiPriority w:val="99"/>
    <w:unhideWhenUsed/>
    <w:rsid w:val="00E56C9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23E0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3">
    <w:name w:val="Strong"/>
    <w:uiPriority w:val="22"/>
    <w:qFormat/>
    <w:locked/>
    <w:rsid w:val="00523E07"/>
    <w:rPr>
      <w:b/>
      <w:bCs/>
    </w:rPr>
  </w:style>
  <w:style w:type="paragraph" w:customStyle="1" w:styleId="ConsPlusTitle">
    <w:name w:val="ConsPlusTitle"/>
    <w:uiPriority w:val="99"/>
    <w:rsid w:val="00574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Body Text Indent"/>
    <w:basedOn w:val="a"/>
    <w:link w:val="af5"/>
    <w:rsid w:val="00390A1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390A1E"/>
    <w:rPr>
      <w:rFonts w:ascii="Times New Roman" w:eastAsia="Times New Roman" w:hAnsi="Times New Roman"/>
      <w:sz w:val="28"/>
      <w:szCs w:val="22"/>
      <w:lang w:eastAsia="en-US"/>
    </w:rPr>
  </w:style>
  <w:style w:type="character" w:styleId="af6">
    <w:name w:val="Emphasis"/>
    <w:qFormat/>
    <w:locked/>
    <w:rsid w:val="00432FA5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rsid w:val="009F79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9F792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semiHidden/>
    <w:rsid w:val="009F7927"/>
    <w:rPr>
      <w:rFonts w:ascii="Calibri" w:eastAsia="Times New Roman" w:hAnsi="Calibri" w:cs="Times New Roman"/>
      <w:sz w:val="24"/>
      <w:szCs w:val="24"/>
      <w:lang w:eastAsia="en-US"/>
    </w:rPr>
  </w:style>
  <w:style w:type="table" w:styleId="af7">
    <w:name w:val="Table Grid"/>
    <w:basedOn w:val="a1"/>
    <w:locked/>
    <w:rsid w:val="00210A51"/>
    <w:pPr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rsid w:val="00EC119C"/>
    <w:pPr>
      <w:spacing w:after="120"/>
    </w:pPr>
  </w:style>
  <w:style w:type="paragraph" w:customStyle="1" w:styleId="afa">
    <w:name w:val="Знак"/>
    <w:basedOn w:val="a"/>
    <w:rsid w:val="00EC119C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B96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toc 2"/>
    <w:basedOn w:val="a"/>
    <w:next w:val="a"/>
    <w:autoRedefine/>
    <w:semiHidden/>
    <w:locked/>
    <w:rsid w:val="00874EC3"/>
    <w:pPr>
      <w:ind w:left="280"/>
    </w:pPr>
  </w:style>
  <w:style w:type="paragraph" w:styleId="31">
    <w:name w:val="toc 3"/>
    <w:basedOn w:val="a"/>
    <w:next w:val="a"/>
    <w:autoRedefine/>
    <w:semiHidden/>
    <w:locked/>
    <w:rsid w:val="00874EC3"/>
    <w:pPr>
      <w:ind w:left="560"/>
    </w:pPr>
  </w:style>
  <w:style w:type="paragraph" w:styleId="afb">
    <w:name w:val="footnote text"/>
    <w:basedOn w:val="a"/>
    <w:link w:val="afc"/>
    <w:rsid w:val="00C21179"/>
    <w:rPr>
      <w:sz w:val="20"/>
      <w:szCs w:val="20"/>
    </w:rPr>
  </w:style>
  <w:style w:type="character" w:customStyle="1" w:styleId="afc">
    <w:name w:val="Текст сноски Знак"/>
    <w:link w:val="afb"/>
    <w:rsid w:val="00C21179"/>
    <w:rPr>
      <w:rFonts w:ascii="Times New Roman" w:eastAsia="Times New Roman" w:hAnsi="Times New Roman"/>
      <w:lang w:eastAsia="en-US"/>
    </w:rPr>
  </w:style>
  <w:style w:type="character" w:styleId="afd">
    <w:name w:val="footnote reference"/>
    <w:rsid w:val="00C21179"/>
    <w:rPr>
      <w:vertAlign w:val="superscript"/>
    </w:rPr>
  </w:style>
  <w:style w:type="character" w:customStyle="1" w:styleId="FontStyle13">
    <w:name w:val="Font Style13"/>
    <w:basedOn w:val="a0"/>
    <w:rsid w:val="00A03BE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A03BEB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A03BEB"/>
    <w:pPr>
      <w:widowControl w:val="0"/>
      <w:autoSpaceDE w:val="0"/>
      <w:autoSpaceDN w:val="0"/>
      <w:adjustRightInd w:val="0"/>
      <w:spacing w:line="283" w:lineRule="exact"/>
      <w:ind w:firstLine="720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rsid w:val="00A03BE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03BEB"/>
    <w:rPr>
      <w:rFonts w:ascii="Times New Roman" w:hAnsi="Times New Roman" w:cs="Times New Roman" w:hint="default"/>
      <w:spacing w:val="70"/>
      <w:sz w:val="30"/>
      <w:szCs w:val="30"/>
    </w:rPr>
  </w:style>
  <w:style w:type="character" w:customStyle="1" w:styleId="FontStyle14">
    <w:name w:val="Font Style14"/>
    <w:basedOn w:val="a0"/>
    <w:rsid w:val="00A03BE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22">
    <w:name w:val="Абзац списка2"/>
    <w:basedOn w:val="a"/>
    <w:rsid w:val="00FF3886"/>
    <w:pPr>
      <w:tabs>
        <w:tab w:val="left" w:pos="1276"/>
      </w:tabs>
    </w:pPr>
    <w:rPr>
      <w:szCs w:val="28"/>
    </w:rPr>
  </w:style>
  <w:style w:type="paragraph" w:styleId="afe">
    <w:name w:val="List Paragraph"/>
    <w:basedOn w:val="a"/>
    <w:uiPriority w:val="34"/>
    <w:qFormat/>
    <w:rsid w:val="00726566"/>
    <w:pPr>
      <w:ind w:left="720"/>
      <w:contextualSpacing/>
    </w:pPr>
  </w:style>
  <w:style w:type="paragraph" w:customStyle="1" w:styleId="32">
    <w:name w:val="Абзац списка3"/>
    <w:basedOn w:val="a"/>
    <w:rsid w:val="00EF4D27"/>
    <w:pPr>
      <w:tabs>
        <w:tab w:val="left" w:pos="1276"/>
      </w:tabs>
    </w:pPr>
    <w:rPr>
      <w:szCs w:val="28"/>
    </w:rPr>
  </w:style>
  <w:style w:type="character" w:customStyle="1" w:styleId="af9">
    <w:name w:val="Основной текст Знак"/>
    <w:basedOn w:val="a0"/>
    <w:link w:val="af8"/>
    <w:rsid w:val="00EF4D27"/>
    <w:rPr>
      <w:rFonts w:ascii="Times New Roman" w:eastAsia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42AC4E71B0AFC77161E2DC38A6093B90F4871AD020258A6265BDF787e8I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3614</Words>
  <Characters>20600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Типовой стандарт внешнего государственного и муниципального финансо-вого контроля</vt:lpstr>
      <vt:lpstr>        Приложение</vt:lpstr>
      <vt:lpstr>Общие положения</vt:lpstr>
      <vt:lpstr>Цель, задачи, предмет и объекты внешней проверки</vt:lpstr>
      <vt:lpstr>Источники информации и сроки проведения внешней проверки</vt:lpstr>
      <vt:lpstr>Содержание внешней проверки</vt:lpstr>
      <vt:lpstr>Организация внешней проверки бюджета</vt:lpstr>
      <vt:lpstr>Оформление результатов внешней проверки</vt:lpstr>
    </vt:vector>
  </TitlesOfParts>
  <Company/>
  <LinksUpToDate>false</LinksUpToDate>
  <CharactersWithSpaces>24166</CharactersWithSpaces>
  <SharedDoc>false</SharedDoc>
  <HLinks>
    <vt:vector size="12" baseType="variant"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consultantplus://offline/ref=AD42AC4E71B0AFC77161E2DC38A6093B90F4871AD020258A6265BDF787e8IDG</vt:lpwstr>
      </vt:variant>
      <vt:variant>
        <vt:lpwstr/>
      </vt:variant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garantf1://70134432.0/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внешнего государственного и муниципального финансо-вого контроля</dc:title>
  <dc:creator>analit</dc:creator>
  <cp:lastModifiedBy>Шепринская М.С.</cp:lastModifiedBy>
  <cp:revision>4</cp:revision>
  <cp:lastPrinted>2022-12-16T14:21:00Z</cp:lastPrinted>
  <dcterms:created xsi:type="dcterms:W3CDTF">2022-12-15T13:02:00Z</dcterms:created>
  <dcterms:modified xsi:type="dcterms:W3CDTF">2022-12-16T14:21:00Z</dcterms:modified>
</cp:coreProperties>
</file>