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45F" w:rsidRDefault="000C045F" w:rsidP="009A2F13">
      <w:pPr>
        <w:pStyle w:val="af8"/>
        <w:suppressAutoHyphens/>
        <w:ind w:firstLine="0"/>
        <w:jc w:val="right"/>
        <w:rPr>
          <w:b/>
          <w:szCs w:val="28"/>
        </w:rPr>
      </w:pPr>
      <w:r>
        <w:rPr>
          <w:b/>
          <w:szCs w:val="28"/>
        </w:rPr>
        <w:t>УТВЕРЖДЕН</w:t>
      </w:r>
      <w:r w:rsidR="009A2F13">
        <w:rPr>
          <w:b/>
          <w:szCs w:val="28"/>
        </w:rPr>
        <w:br/>
      </w:r>
      <w:r w:rsidR="00C83EBD" w:rsidRPr="006D330C">
        <w:rPr>
          <w:szCs w:val="28"/>
        </w:rPr>
        <w:t>решением коллегии</w:t>
      </w:r>
      <w:r w:rsidR="009A2F13">
        <w:rPr>
          <w:szCs w:val="28"/>
        </w:rPr>
        <w:br/>
      </w:r>
      <w:r w:rsidR="00C83EBD" w:rsidRPr="006D330C">
        <w:rPr>
          <w:szCs w:val="28"/>
        </w:rPr>
        <w:t>Контрольно-счетной палаты</w:t>
      </w:r>
      <w:r w:rsidR="009A2F13">
        <w:rPr>
          <w:szCs w:val="28"/>
        </w:rPr>
        <w:br/>
      </w:r>
      <w:r w:rsidR="00C83EBD" w:rsidRPr="006D330C">
        <w:rPr>
          <w:szCs w:val="28"/>
        </w:rPr>
        <w:t>Вологодской области</w:t>
      </w:r>
      <w:r w:rsidR="009A2F13">
        <w:rPr>
          <w:szCs w:val="28"/>
        </w:rPr>
        <w:br/>
      </w:r>
      <w:r w:rsidR="00C83EBD" w:rsidRPr="006D330C">
        <w:rPr>
          <w:szCs w:val="28"/>
        </w:rPr>
        <w:t xml:space="preserve">от </w:t>
      </w:r>
      <w:r w:rsidR="009A2F13">
        <w:rPr>
          <w:szCs w:val="28"/>
        </w:rPr>
        <w:t>2</w:t>
      </w:r>
      <w:r w:rsidR="006D330C">
        <w:rPr>
          <w:szCs w:val="28"/>
        </w:rPr>
        <w:t>9 декабря</w:t>
      </w:r>
      <w:r w:rsidR="00C83EBD" w:rsidRPr="006D330C">
        <w:rPr>
          <w:szCs w:val="28"/>
        </w:rPr>
        <w:t xml:space="preserve"> 202</w:t>
      </w:r>
      <w:r w:rsidR="006D330C">
        <w:rPr>
          <w:szCs w:val="28"/>
        </w:rPr>
        <w:t>2</w:t>
      </w:r>
      <w:r w:rsidR="00C83EBD" w:rsidRPr="006D330C">
        <w:rPr>
          <w:szCs w:val="28"/>
        </w:rPr>
        <w:t xml:space="preserve"> года №</w:t>
      </w:r>
      <w:r w:rsidR="006D330C">
        <w:rPr>
          <w:szCs w:val="28"/>
        </w:rPr>
        <w:t xml:space="preserve"> 92</w:t>
      </w:r>
      <w:r w:rsidR="009A2F13">
        <w:rPr>
          <w:szCs w:val="28"/>
        </w:rPr>
        <w:br/>
      </w:r>
      <w:r w:rsidR="00D52A86">
        <w:rPr>
          <w:szCs w:val="28"/>
        </w:rPr>
        <w:t>(приложение)</w:t>
      </w:r>
    </w:p>
    <w:p w:rsidR="006D330C" w:rsidRPr="00475962" w:rsidRDefault="006D330C" w:rsidP="004213B3">
      <w:pPr>
        <w:pStyle w:val="af8"/>
        <w:suppressAutoHyphens/>
        <w:ind w:firstLine="0"/>
        <w:jc w:val="center"/>
        <w:rPr>
          <w:b/>
          <w:szCs w:val="28"/>
        </w:rPr>
      </w:pPr>
    </w:p>
    <w:p w:rsidR="00BB44A3" w:rsidRPr="0024122E" w:rsidRDefault="00BB44A3" w:rsidP="006D330C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24122E">
        <w:rPr>
          <w:rStyle w:val="FontStyle13"/>
          <w:sz w:val="28"/>
          <w:szCs w:val="28"/>
        </w:rPr>
        <w:t xml:space="preserve">Стандарт </w:t>
      </w:r>
    </w:p>
    <w:p w:rsidR="00BB44A3" w:rsidRPr="0024122E" w:rsidRDefault="00BB44A3" w:rsidP="006D330C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24122E">
        <w:rPr>
          <w:rStyle w:val="FontStyle13"/>
          <w:sz w:val="28"/>
          <w:szCs w:val="28"/>
        </w:rPr>
        <w:t>внешнего государственного финансового контроля «</w:t>
      </w:r>
      <w:r w:rsidR="00C078B1" w:rsidRPr="0024122E">
        <w:rPr>
          <w:rStyle w:val="FontStyle13"/>
          <w:sz w:val="28"/>
          <w:szCs w:val="28"/>
        </w:rPr>
        <w:t>Проведение о</w:t>
      </w:r>
      <w:r w:rsidRPr="0024122E">
        <w:rPr>
          <w:rFonts w:ascii="Times New Roman" w:hAnsi="Times New Roman" w:cs="Times New Roman"/>
          <w:sz w:val="28"/>
          <w:szCs w:val="28"/>
        </w:rPr>
        <w:t>перативн</w:t>
      </w:r>
      <w:r w:rsidR="00C078B1" w:rsidRPr="0024122E">
        <w:rPr>
          <w:rFonts w:ascii="Times New Roman" w:hAnsi="Times New Roman" w:cs="Times New Roman"/>
          <w:sz w:val="28"/>
          <w:szCs w:val="28"/>
        </w:rPr>
        <w:t>ого</w:t>
      </w:r>
      <w:r w:rsidRPr="0024122E">
        <w:rPr>
          <w:rFonts w:ascii="Times New Roman" w:hAnsi="Times New Roman" w:cs="Times New Roman"/>
          <w:sz w:val="28"/>
          <w:szCs w:val="28"/>
        </w:rPr>
        <w:t xml:space="preserve"> </w:t>
      </w:r>
      <w:r w:rsidR="00C078B1" w:rsidRPr="0024122E">
        <w:rPr>
          <w:rFonts w:ascii="Times New Roman" w:hAnsi="Times New Roman" w:cs="Times New Roman"/>
          <w:sz w:val="28"/>
          <w:szCs w:val="28"/>
        </w:rPr>
        <w:t xml:space="preserve">анализа исполнения и контроля за организацией исполнения </w:t>
      </w:r>
      <w:r w:rsidRPr="0024122E">
        <w:rPr>
          <w:rFonts w:ascii="Times New Roman" w:hAnsi="Times New Roman" w:cs="Times New Roman"/>
          <w:sz w:val="28"/>
          <w:szCs w:val="28"/>
        </w:rPr>
        <w:t>областно</w:t>
      </w:r>
      <w:r w:rsidR="00C078B1" w:rsidRPr="0024122E">
        <w:rPr>
          <w:rFonts w:ascii="Times New Roman" w:hAnsi="Times New Roman" w:cs="Times New Roman"/>
          <w:sz w:val="28"/>
          <w:szCs w:val="28"/>
        </w:rPr>
        <w:t>го</w:t>
      </w:r>
      <w:r w:rsidRPr="0024122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078B1" w:rsidRPr="0024122E">
        <w:rPr>
          <w:rFonts w:ascii="Times New Roman" w:hAnsi="Times New Roman" w:cs="Times New Roman"/>
          <w:sz w:val="28"/>
          <w:szCs w:val="28"/>
        </w:rPr>
        <w:t>а</w:t>
      </w:r>
      <w:r w:rsidRPr="0024122E">
        <w:rPr>
          <w:rFonts w:ascii="Times New Roman" w:hAnsi="Times New Roman" w:cs="Times New Roman"/>
          <w:sz w:val="28"/>
          <w:szCs w:val="28"/>
        </w:rPr>
        <w:t xml:space="preserve"> </w:t>
      </w:r>
      <w:r w:rsidR="00C078B1" w:rsidRPr="0024122E">
        <w:rPr>
          <w:rFonts w:ascii="Times New Roman" w:hAnsi="Times New Roman" w:cs="Times New Roman"/>
          <w:sz w:val="28"/>
          <w:szCs w:val="28"/>
        </w:rPr>
        <w:t>в</w:t>
      </w:r>
      <w:r w:rsidRPr="0024122E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C078B1" w:rsidRPr="0024122E">
        <w:rPr>
          <w:rFonts w:ascii="Times New Roman" w:hAnsi="Times New Roman" w:cs="Times New Roman"/>
          <w:sz w:val="28"/>
          <w:szCs w:val="28"/>
        </w:rPr>
        <w:t>ем</w:t>
      </w:r>
      <w:r w:rsidRPr="0024122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078B1" w:rsidRPr="0024122E">
        <w:rPr>
          <w:rFonts w:ascii="Times New Roman" w:hAnsi="Times New Roman" w:cs="Times New Roman"/>
          <w:sz w:val="28"/>
          <w:szCs w:val="28"/>
        </w:rPr>
        <w:t>ом</w:t>
      </w:r>
      <w:r w:rsidRPr="0024122E">
        <w:rPr>
          <w:rFonts w:ascii="Times New Roman" w:hAnsi="Times New Roman" w:cs="Times New Roman"/>
          <w:sz w:val="28"/>
          <w:szCs w:val="28"/>
        </w:rPr>
        <w:t xml:space="preserve"> год</w:t>
      </w:r>
      <w:r w:rsidR="00C078B1" w:rsidRPr="0024122E">
        <w:rPr>
          <w:rFonts w:ascii="Times New Roman" w:hAnsi="Times New Roman" w:cs="Times New Roman"/>
          <w:sz w:val="28"/>
          <w:szCs w:val="28"/>
        </w:rPr>
        <w:t>у</w:t>
      </w:r>
      <w:r w:rsidRPr="0024122E">
        <w:rPr>
          <w:rStyle w:val="FontStyle13"/>
          <w:sz w:val="28"/>
          <w:szCs w:val="28"/>
        </w:rPr>
        <w:t>»</w:t>
      </w:r>
    </w:p>
    <w:p w:rsidR="00BB44A3" w:rsidRPr="0024122E" w:rsidRDefault="00BB44A3" w:rsidP="00BB44A3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BB44A3" w:rsidRPr="0024122E" w:rsidRDefault="00BB44A3" w:rsidP="00BA0195">
      <w:pPr>
        <w:pStyle w:val="2"/>
        <w:keepNext w:val="0"/>
        <w:widowControl w:val="0"/>
        <w:numPr>
          <w:ilvl w:val="0"/>
          <w:numId w:val="42"/>
        </w:numPr>
        <w:tabs>
          <w:tab w:val="left" w:pos="426"/>
        </w:tabs>
        <w:spacing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122E">
        <w:rPr>
          <w:rFonts w:ascii="Times New Roman" w:hAnsi="Times New Roman" w:cs="Times New Roman"/>
          <w:color w:val="auto"/>
          <w:sz w:val="28"/>
          <w:szCs w:val="28"/>
        </w:rPr>
        <w:t>Общие положения</w:t>
      </w:r>
    </w:p>
    <w:p w:rsidR="00BA0195" w:rsidRPr="0024122E" w:rsidRDefault="00BA0195" w:rsidP="00BA0195">
      <w:pPr>
        <w:pStyle w:val="afd"/>
        <w:ind w:left="1069" w:firstLine="0"/>
      </w:pPr>
    </w:p>
    <w:p w:rsidR="00BA0195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1.1. Стандарт внешнего государственного финансового контроля «</w:t>
      </w:r>
      <w:r w:rsidR="00BA0195" w:rsidRPr="0024122E">
        <w:rPr>
          <w:szCs w:val="28"/>
        </w:rPr>
        <w:t>Проведение оперативного анализа исполнения и контроля за организацией исполнения областного бюджета в текущем финансовом году</w:t>
      </w:r>
      <w:r w:rsidRPr="0024122E">
        <w:rPr>
          <w:szCs w:val="28"/>
        </w:rPr>
        <w:t xml:space="preserve">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Вологодской области от 12.07.2011 № 2574-ОЗ «О Контрольно-счетной палате Вологодской области», </w:t>
      </w:r>
      <w:r w:rsidR="00BA0195" w:rsidRPr="0024122E">
        <w:rPr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</w:t>
      </w:r>
      <w:r w:rsidR="00D3206D" w:rsidRPr="0024122E">
        <w:rPr>
          <w:szCs w:val="28"/>
        </w:rPr>
        <w:t xml:space="preserve"> палатой</w:t>
      </w:r>
      <w:r w:rsidR="00BA0195" w:rsidRPr="0024122E">
        <w:rPr>
          <w:szCs w:val="28"/>
        </w:rPr>
        <w:t xml:space="preserve"> Р</w:t>
      </w:r>
      <w:r w:rsidR="00D3206D" w:rsidRPr="0024122E">
        <w:rPr>
          <w:szCs w:val="28"/>
        </w:rPr>
        <w:t xml:space="preserve">оссийской </w:t>
      </w:r>
      <w:r w:rsidR="00BA0195" w:rsidRPr="0024122E">
        <w:rPr>
          <w:szCs w:val="28"/>
        </w:rPr>
        <w:t>Ф</w:t>
      </w:r>
      <w:r w:rsidR="00D3206D" w:rsidRPr="0024122E">
        <w:rPr>
          <w:szCs w:val="28"/>
        </w:rPr>
        <w:t>едерации</w:t>
      </w:r>
      <w:r w:rsidRPr="0024122E">
        <w:rPr>
          <w:szCs w:val="28"/>
        </w:rPr>
        <w:t xml:space="preserve">, внутренними документами Контрольно-счетной палаты Вологодской области (далее – КСП области). 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color w:val="000000"/>
          <w:szCs w:val="28"/>
        </w:rPr>
        <w:t xml:space="preserve">1.2. Стандарт применяется при </w:t>
      </w:r>
      <w:r w:rsidR="00BA0195" w:rsidRPr="0024122E">
        <w:rPr>
          <w:color w:val="000000"/>
          <w:szCs w:val="28"/>
        </w:rPr>
        <w:t xml:space="preserve">проведении </w:t>
      </w:r>
      <w:r w:rsidRPr="0024122E">
        <w:rPr>
          <w:color w:val="000000"/>
          <w:szCs w:val="28"/>
        </w:rPr>
        <w:t xml:space="preserve">оперативного </w:t>
      </w:r>
      <w:r w:rsidR="00F739EE" w:rsidRPr="0024122E">
        <w:rPr>
          <w:color w:val="000000"/>
          <w:szCs w:val="28"/>
        </w:rPr>
        <w:t xml:space="preserve">анализа исполнения и контроля за организацией исполнения областного бюджета в текущем финансовом году </w:t>
      </w:r>
      <w:r w:rsidRPr="0024122E">
        <w:rPr>
          <w:color w:val="000000"/>
          <w:szCs w:val="28"/>
        </w:rPr>
        <w:t xml:space="preserve">(далее - оперативный </w:t>
      </w:r>
      <w:r w:rsidR="00CD0466" w:rsidRPr="0024122E">
        <w:rPr>
          <w:color w:val="000000"/>
          <w:szCs w:val="28"/>
        </w:rPr>
        <w:t xml:space="preserve">анализ и </w:t>
      </w:r>
      <w:r w:rsidRPr="0024122E">
        <w:rPr>
          <w:color w:val="000000"/>
          <w:szCs w:val="28"/>
        </w:rPr>
        <w:t>контроль) и предназначен для использования должностными лицами КСП области, участвующими в организации и проведении</w:t>
      </w:r>
      <w:r w:rsidRPr="0024122E">
        <w:rPr>
          <w:i/>
          <w:color w:val="000000"/>
          <w:szCs w:val="28"/>
        </w:rPr>
        <w:t xml:space="preserve"> </w:t>
      </w:r>
      <w:r w:rsidR="00155DAB" w:rsidRPr="0024122E">
        <w:rPr>
          <w:color w:val="000000"/>
          <w:szCs w:val="28"/>
        </w:rPr>
        <w:t>оперативного анализа и</w:t>
      </w:r>
      <w:r w:rsidR="00B02CE3" w:rsidRPr="0024122E">
        <w:rPr>
          <w:color w:val="000000"/>
          <w:szCs w:val="28"/>
        </w:rPr>
        <w:t xml:space="preserve"> контроля</w:t>
      </w:r>
      <w:r w:rsidRPr="0024122E">
        <w:rPr>
          <w:color w:val="000000"/>
          <w:szCs w:val="28"/>
        </w:rPr>
        <w:t xml:space="preserve"> и подготовке </w:t>
      </w:r>
      <w:r w:rsidR="00CD0466" w:rsidRPr="0024122E">
        <w:rPr>
          <w:color w:val="000000"/>
          <w:szCs w:val="28"/>
        </w:rPr>
        <w:t>заключения</w:t>
      </w:r>
      <w:r w:rsidR="00155DAB" w:rsidRPr="0024122E">
        <w:rPr>
          <w:color w:val="000000"/>
          <w:szCs w:val="28"/>
        </w:rPr>
        <w:t>.</w:t>
      </w:r>
    </w:p>
    <w:p w:rsidR="00BB44A3" w:rsidRPr="0024122E" w:rsidRDefault="00BB44A3" w:rsidP="00DD1D03">
      <w:pPr>
        <w:pStyle w:val="6"/>
        <w:keepNext w:val="0"/>
        <w:widowControl w:val="0"/>
        <w:spacing w:before="0"/>
        <w:rPr>
          <w:rFonts w:ascii="Times New Roman" w:hAnsi="Times New Roman" w:cs="Times New Roman"/>
          <w:i w:val="0"/>
          <w:color w:val="000000"/>
          <w:szCs w:val="28"/>
        </w:rPr>
      </w:pPr>
      <w:r w:rsidRPr="0024122E">
        <w:rPr>
          <w:rFonts w:ascii="Times New Roman" w:hAnsi="Times New Roman" w:cs="Times New Roman"/>
          <w:i w:val="0"/>
          <w:color w:val="000000"/>
          <w:szCs w:val="28"/>
        </w:rPr>
        <w:t>1.3. </w:t>
      </w:r>
      <w:r w:rsidR="00CD0466" w:rsidRPr="0024122E">
        <w:rPr>
          <w:rFonts w:ascii="Times New Roman" w:hAnsi="Times New Roman" w:cs="Times New Roman"/>
          <w:i w:val="0"/>
          <w:color w:val="000000"/>
          <w:szCs w:val="28"/>
        </w:rPr>
        <w:t xml:space="preserve">При организации и проведении оперативного анализа </w:t>
      </w:r>
      <w:r w:rsidR="00676EC9" w:rsidRPr="0024122E">
        <w:rPr>
          <w:rFonts w:ascii="Times New Roman" w:hAnsi="Times New Roman" w:cs="Times New Roman"/>
          <w:i w:val="0"/>
          <w:color w:val="000000"/>
          <w:szCs w:val="28"/>
        </w:rPr>
        <w:t xml:space="preserve">и контроля должностные лица КСП области </w:t>
      </w:r>
      <w:r w:rsidR="00CD0466" w:rsidRPr="0024122E">
        <w:rPr>
          <w:rFonts w:ascii="Times New Roman" w:hAnsi="Times New Roman" w:cs="Times New Roman"/>
          <w:i w:val="0"/>
          <w:color w:val="000000"/>
          <w:szCs w:val="28"/>
        </w:rPr>
        <w:t xml:space="preserve">обязаны руководствоваться Конституцией Российской Федерации, законодательными и иными нормативными правовыми актами Российской Федерации, Регламентом КСП области, настоящим Стандартом, а также  другими внутренними документами КСП области. 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 xml:space="preserve">1.4. Целью Стандарта является установление общих правил, требований и процедур осуществления оперативного </w:t>
      </w:r>
      <w:r w:rsidR="00FC069A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контроля, проводимого КСП области.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1.5. Задачами Стандарта являются</w:t>
      </w:r>
      <w:r w:rsidR="00D56505" w:rsidRPr="0024122E">
        <w:rPr>
          <w:szCs w:val="28"/>
        </w:rPr>
        <w:t xml:space="preserve"> определение</w:t>
      </w:r>
      <w:r w:rsidRPr="0024122E">
        <w:rPr>
          <w:szCs w:val="28"/>
        </w:rPr>
        <w:t>:</w:t>
      </w:r>
    </w:p>
    <w:p w:rsidR="00D56505" w:rsidRPr="0024122E" w:rsidRDefault="00D56505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- задач,</w:t>
      </w:r>
      <w:r w:rsidR="00A369F6" w:rsidRPr="0024122E">
        <w:rPr>
          <w:szCs w:val="28"/>
        </w:rPr>
        <w:t xml:space="preserve"> предмета, </w:t>
      </w:r>
      <w:r w:rsidRPr="0024122E">
        <w:rPr>
          <w:szCs w:val="28"/>
        </w:rPr>
        <w:t xml:space="preserve">объектов </w:t>
      </w:r>
      <w:r w:rsidR="00676EC9" w:rsidRPr="0024122E">
        <w:rPr>
          <w:szCs w:val="28"/>
        </w:rPr>
        <w:t>и содержания</w:t>
      </w:r>
      <w:r w:rsidR="00A369F6" w:rsidRPr="0024122E">
        <w:rPr>
          <w:szCs w:val="28"/>
        </w:rPr>
        <w:t xml:space="preserve"> </w:t>
      </w:r>
      <w:r w:rsidRPr="0024122E">
        <w:rPr>
          <w:szCs w:val="28"/>
        </w:rPr>
        <w:t xml:space="preserve">оперативного анализа и контроля; </w:t>
      </w:r>
    </w:p>
    <w:p w:rsidR="00BB44A3" w:rsidRPr="0024122E" w:rsidRDefault="00AA104C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lastRenderedPageBreak/>
        <w:t xml:space="preserve">- определение общих правил, требований и </w:t>
      </w:r>
      <w:r w:rsidR="00BB44A3" w:rsidRPr="0024122E">
        <w:rPr>
          <w:szCs w:val="28"/>
        </w:rPr>
        <w:t xml:space="preserve">процедур осуществления оперативного </w:t>
      </w:r>
      <w:r w:rsidR="00A369F6" w:rsidRPr="0024122E">
        <w:rPr>
          <w:szCs w:val="28"/>
        </w:rPr>
        <w:t xml:space="preserve">анализа и </w:t>
      </w:r>
      <w:r w:rsidR="00BB44A3" w:rsidRPr="0024122E">
        <w:rPr>
          <w:szCs w:val="28"/>
        </w:rPr>
        <w:t>контроля, а также основные требования к оформлению результатов</w:t>
      </w:r>
      <w:r w:rsidR="00D3206D" w:rsidRPr="0024122E">
        <w:rPr>
          <w:szCs w:val="28"/>
        </w:rPr>
        <w:t xml:space="preserve"> оперативного </w:t>
      </w:r>
      <w:r w:rsidR="00D56505" w:rsidRPr="0024122E">
        <w:rPr>
          <w:szCs w:val="28"/>
        </w:rPr>
        <w:t xml:space="preserve">анализа и </w:t>
      </w:r>
      <w:r w:rsidR="00D3206D" w:rsidRPr="0024122E">
        <w:rPr>
          <w:szCs w:val="28"/>
        </w:rPr>
        <w:t>контроля;</w:t>
      </w:r>
    </w:p>
    <w:p w:rsidR="00D3206D" w:rsidRPr="0024122E" w:rsidRDefault="00D3206D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- примерной структуры заключения.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1.6. </w:t>
      </w:r>
      <w:r w:rsidR="005B0A1E" w:rsidRPr="0024122E">
        <w:rPr>
          <w:szCs w:val="28"/>
        </w:rPr>
        <w:t>Периодичность осуществления оперативного анализа и контроля определяется планом работы КСП области</w:t>
      </w:r>
      <w:r w:rsidRPr="0024122E">
        <w:rPr>
          <w:szCs w:val="28"/>
        </w:rPr>
        <w:t>.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1.7. В Стандарте термины и понятия применяются в значении, используемом в действующем законодательстве Российской Федерации и Вологодской области.</w:t>
      </w:r>
    </w:p>
    <w:p w:rsidR="00D56505" w:rsidRPr="00DD1D03" w:rsidRDefault="00BB44A3" w:rsidP="00DD1D03">
      <w:pPr>
        <w:pStyle w:val="2"/>
        <w:keepNext w:val="0"/>
        <w:widowControl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122E"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C729C2" w:rsidRPr="0024122E">
        <w:rPr>
          <w:rFonts w:ascii="Times New Roman" w:hAnsi="Times New Roman" w:cs="Times New Roman"/>
          <w:color w:val="auto"/>
          <w:sz w:val="28"/>
          <w:szCs w:val="28"/>
        </w:rPr>
        <w:t>Задачи, предмет, объекты и с</w:t>
      </w:r>
      <w:r w:rsidRPr="0024122E">
        <w:rPr>
          <w:rFonts w:ascii="Times New Roman" w:hAnsi="Times New Roman" w:cs="Times New Roman"/>
          <w:color w:val="auto"/>
          <w:sz w:val="28"/>
          <w:szCs w:val="28"/>
        </w:rPr>
        <w:t xml:space="preserve">одержание оперативного </w:t>
      </w:r>
      <w:r w:rsidR="00676EC9" w:rsidRPr="0024122E">
        <w:rPr>
          <w:rFonts w:ascii="Times New Roman" w:hAnsi="Times New Roman" w:cs="Times New Roman"/>
          <w:color w:val="auto"/>
          <w:sz w:val="28"/>
          <w:szCs w:val="28"/>
        </w:rPr>
        <w:t xml:space="preserve">анализа и </w:t>
      </w:r>
      <w:r w:rsidRPr="0024122E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 xml:space="preserve">2.1. Оперативный </w:t>
      </w:r>
      <w:r w:rsidR="00C729C2" w:rsidRPr="0024122E">
        <w:rPr>
          <w:szCs w:val="28"/>
        </w:rPr>
        <w:t xml:space="preserve">анализ и </w:t>
      </w:r>
      <w:r w:rsidRPr="0024122E">
        <w:rPr>
          <w:szCs w:val="28"/>
        </w:rPr>
        <w:t xml:space="preserve">контроль – комплекс экспертно-аналитических мероприятий, осуществляемых КСП области, в целях определения соответствия фактически поступивших в бюджет доходов и произведенных расходов утвержденным показателям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 xml:space="preserve">бюджета. 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Оперативный</w:t>
      </w:r>
      <w:r w:rsidR="00C729C2" w:rsidRPr="0024122E">
        <w:rPr>
          <w:szCs w:val="28"/>
        </w:rPr>
        <w:t xml:space="preserve"> анализ и</w:t>
      </w:r>
      <w:r w:rsidRPr="0024122E">
        <w:rPr>
          <w:szCs w:val="28"/>
        </w:rPr>
        <w:t xml:space="preserve"> контроль осуществляется на основании отчетности об исполнении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за первый квартал, полугодие и девять месяцев текущего финансового года.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 xml:space="preserve">2.2. Задачами оперативного </w:t>
      </w:r>
      <w:r w:rsidR="00B02CE3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 являются: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 xml:space="preserve">- определение объемов поступления денежных средств в бюджет и их расходования в ходе исполнения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бюджета;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- определение объема и структуры государственного долга, размеров профицита (дефицита) бюджета, источников финансирования дефицита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сравнение фактических показателей с показателями, утвержденными законом о бюджете, сводной бюджетной росписью, а также с показателями кассового плана исполнения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 анализ рисков недополучения доходов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бюджета, невыполнения принятых расходных обязательств, в том числе носящих программный характер;</w:t>
      </w:r>
    </w:p>
    <w:p w:rsidR="00584CC3" w:rsidRPr="0024122E" w:rsidRDefault="00584CC3" w:rsidP="00DD1D03">
      <w:pPr>
        <w:widowControl w:val="0"/>
        <w:rPr>
          <w:szCs w:val="28"/>
        </w:rPr>
      </w:pPr>
      <w:r w:rsidRPr="0024122E">
        <w:rPr>
          <w:szCs w:val="28"/>
        </w:rPr>
        <w:t>- определение объема дебиторской и кредиторской задолженности, причины ее образования;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 определение своевременности внесения изменений в бюджет;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внесение предложений по устранению выявленных нарушений и недостатков.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2.3. Предметом оперативного </w:t>
      </w:r>
      <w:r w:rsidR="00C729C2" w:rsidRPr="0024122E">
        <w:rPr>
          <w:szCs w:val="28"/>
        </w:rPr>
        <w:t xml:space="preserve">анализа и </w:t>
      </w:r>
      <w:r w:rsidRPr="0024122E">
        <w:rPr>
          <w:szCs w:val="28"/>
        </w:rPr>
        <w:t xml:space="preserve">контроля является процесс исполнения </w:t>
      </w:r>
      <w:r w:rsidR="00AD479C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в текущем финансовом году.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2.4. Объектами оперативного </w:t>
      </w:r>
      <w:r w:rsidR="00C729C2" w:rsidRPr="0024122E">
        <w:rPr>
          <w:szCs w:val="28"/>
        </w:rPr>
        <w:t xml:space="preserve">анализа и </w:t>
      </w:r>
      <w:r w:rsidRPr="0024122E">
        <w:rPr>
          <w:szCs w:val="28"/>
        </w:rPr>
        <w:t xml:space="preserve">контроля являются главные администраторы средств бюджета - главные администраторы доходов бюджета, главные распорядители бюджетных средств, главные администраторы источников финансирования дефицита бюджета, в том числе Департамент финансов области, как орган, организующий исполнение бюджета, и  иные организации в соответствии с областью действия контрольных полномочий КСП области.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2.5. В процессе осуществления оперативного </w:t>
      </w:r>
      <w:r w:rsidR="00584CC3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 анализируется  соблюдение: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lastRenderedPageBreak/>
        <w:t>- принципов бюджетной системы Российской Федерации, установленных Бюджетным кодексом Российской Федерации;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установленных бюджетным законодательством требований по  использованию доходов, фактически полученных при исполнении бюджета сверх утвержденных законом о бюджете;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ограничений, установленных Бюджетным кодексом Российской Федерации при перемещении бюджетных ассигнований;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требований Бюджетного кодекса Российской Федерации при внесении изменений в закон о бюджете;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иных требований бюджетного законодательства.</w:t>
      </w:r>
    </w:p>
    <w:p w:rsidR="00676EC9" w:rsidRPr="0024122E" w:rsidRDefault="00676EC9" w:rsidP="00676EC9">
      <w:pPr>
        <w:widowControl w:val="0"/>
        <w:spacing w:line="360" w:lineRule="auto"/>
        <w:jc w:val="center"/>
        <w:rPr>
          <w:b/>
          <w:szCs w:val="28"/>
        </w:rPr>
      </w:pPr>
    </w:p>
    <w:p w:rsidR="00676EC9" w:rsidRPr="0024122E" w:rsidRDefault="00676EC9" w:rsidP="009A2F13">
      <w:pPr>
        <w:pStyle w:val="afd"/>
        <w:widowControl w:val="0"/>
        <w:numPr>
          <w:ilvl w:val="0"/>
          <w:numId w:val="40"/>
        </w:numPr>
        <w:spacing w:line="360" w:lineRule="auto"/>
        <w:jc w:val="center"/>
        <w:rPr>
          <w:b/>
          <w:szCs w:val="28"/>
        </w:rPr>
      </w:pPr>
      <w:r w:rsidRPr="0024122E">
        <w:rPr>
          <w:b/>
          <w:szCs w:val="28"/>
        </w:rPr>
        <w:t>Правовая и информационная основы проведения оперативного анализа и контроля</w:t>
      </w:r>
    </w:p>
    <w:p w:rsidR="00BB44A3" w:rsidRPr="0024122E" w:rsidRDefault="00676EC9" w:rsidP="00DD1D03">
      <w:pPr>
        <w:widowControl w:val="0"/>
        <w:rPr>
          <w:szCs w:val="28"/>
        </w:rPr>
      </w:pPr>
      <w:r w:rsidRPr="0024122E">
        <w:rPr>
          <w:szCs w:val="28"/>
        </w:rPr>
        <w:t>3</w:t>
      </w:r>
      <w:r w:rsidR="00BB44A3" w:rsidRPr="0024122E">
        <w:rPr>
          <w:szCs w:val="28"/>
        </w:rPr>
        <w:t>.</w:t>
      </w:r>
      <w:r w:rsidRPr="0024122E">
        <w:rPr>
          <w:szCs w:val="28"/>
        </w:rPr>
        <w:t>1</w:t>
      </w:r>
      <w:r w:rsidR="00BB44A3" w:rsidRPr="0024122E">
        <w:rPr>
          <w:szCs w:val="28"/>
        </w:rPr>
        <w:t xml:space="preserve">. Правовой нормативной основой оперативного </w:t>
      </w:r>
      <w:r w:rsidR="00AD479C" w:rsidRPr="0024122E">
        <w:rPr>
          <w:szCs w:val="28"/>
        </w:rPr>
        <w:t xml:space="preserve">анализа и </w:t>
      </w:r>
      <w:r w:rsidR="00BB44A3" w:rsidRPr="0024122E">
        <w:rPr>
          <w:szCs w:val="28"/>
        </w:rPr>
        <w:t>контроля являются: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Бюджетный кодекс Российской Федерации;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Налоговый кодекс Российской Федерации;</w:t>
      </w:r>
    </w:p>
    <w:p w:rsidR="00676EC9" w:rsidRPr="0024122E" w:rsidRDefault="00676EC9" w:rsidP="00DD1D03">
      <w:pPr>
        <w:widowControl w:val="0"/>
        <w:rPr>
          <w:szCs w:val="28"/>
        </w:rPr>
      </w:pPr>
      <w:r w:rsidRPr="0024122E">
        <w:rPr>
          <w:szCs w:val="28"/>
        </w:rPr>
        <w:t>- Закон Вологодской области от 12.07.2011 № 2574-ОЗ «О Контрольно-счетной палате Вологодской области»;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закон о</w:t>
      </w:r>
      <w:r w:rsidR="00C729C2" w:rsidRPr="0024122E">
        <w:rPr>
          <w:szCs w:val="28"/>
        </w:rPr>
        <w:t>б областном</w:t>
      </w:r>
      <w:r w:rsidRPr="0024122E">
        <w:rPr>
          <w:szCs w:val="28"/>
        </w:rPr>
        <w:t xml:space="preserve"> бюджете;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законодательные и иные нормативные правовые акты, регулирующие бюджетный процесс, а также исполнение бюджета.</w:t>
      </w:r>
    </w:p>
    <w:p w:rsidR="00BB44A3" w:rsidRPr="0024122E" w:rsidRDefault="00676EC9" w:rsidP="00DD1D03">
      <w:pPr>
        <w:widowControl w:val="0"/>
        <w:rPr>
          <w:szCs w:val="28"/>
        </w:rPr>
      </w:pPr>
      <w:r w:rsidRPr="0024122E">
        <w:rPr>
          <w:szCs w:val="28"/>
        </w:rPr>
        <w:t>3</w:t>
      </w:r>
      <w:r w:rsidR="00BB44A3" w:rsidRPr="0024122E">
        <w:rPr>
          <w:szCs w:val="28"/>
        </w:rPr>
        <w:t>.</w:t>
      </w:r>
      <w:r w:rsidRPr="0024122E">
        <w:rPr>
          <w:szCs w:val="28"/>
        </w:rPr>
        <w:t>2</w:t>
      </w:r>
      <w:r w:rsidR="00BB44A3" w:rsidRPr="0024122E">
        <w:rPr>
          <w:szCs w:val="28"/>
        </w:rPr>
        <w:t xml:space="preserve">. Информационной основой оперативного </w:t>
      </w:r>
      <w:r w:rsidR="00AD479C" w:rsidRPr="0024122E">
        <w:rPr>
          <w:szCs w:val="28"/>
        </w:rPr>
        <w:t xml:space="preserve">анализа и </w:t>
      </w:r>
      <w:r w:rsidR="00BB44A3" w:rsidRPr="0024122E">
        <w:rPr>
          <w:szCs w:val="28"/>
        </w:rPr>
        <w:t>контроля являются: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отчет об исполнении</w:t>
      </w:r>
      <w:r w:rsidR="00AD479C" w:rsidRPr="0024122E">
        <w:rPr>
          <w:szCs w:val="28"/>
        </w:rPr>
        <w:t xml:space="preserve"> областного</w:t>
      </w:r>
      <w:r w:rsidRPr="0024122E">
        <w:rPr>
          <w:szCs w:val="28"/>
        </w:rPr>
        <w:t xml:space="preserve">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сведения Департамента финансов области об исполнении </w:t>
      </w:r>
      <w:r w:rsidR="00AD479C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за отчетный период текущего года;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данные форм статистической налоговой отчетности;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отчетность главных администраторов средств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отчетность о ходе реализации и оценке эффективности государственных программ (при наличии);</w:t>
      </w:r>
    </w:p>
    <w:p w:rsidR="00BB44A3" w:rsidRPr="0024122E" w:rsidRDefault="00BB44A3" w:rsidP="00DD1D03">
      <w:pPr>
        <w:widowControl w:val="0"/>
        <w:rPr>
          <w:color w:val="000000"/>
          <w:szCs w:val="28"/>
        </w:rPr>
      </w:pPr>
      <w:r w:rsidRPr="0024122E">
        <w:rPr>
          <w:color w:val="000000"/>
          <w:szCs w:val="28"/>
        </w:rPr>
        <w:t>- результаты контрольных и экспертно-аналитических мероприятий КСП области, в ходе которых рассматривались вопросы использования средств бюджета, распоряжения и управления государственной  собственностью области в текущем финансовом году;</w:t>
      </w:r>
    </w:p>
    <w:p w:rsidR="00BB44A3" w:rsidRPr="0024122E" w:rsidRDefault="00BB44A3" w:rsidP="00DD1D03">
      <w:pPr>
        <w:widowControl w:val="0"/>
        <w:rPr>
          <w:color w:val="000000"/>
          <w:szCs w:val="28"/>
        </w:rPr>
      </w:pPr>
      <w:r w:rsidRPr="0024122E">
        <w:rPr>
          <w:color w:val="000000"/>
          <w:szCs w:val="28"/>
        </w:rPr>
        <w:t>- сведения территориального органа Федеральной службы государственной статистики;</w:t>
      </w:r>
    </w:p>
    <w:p w:rsidR="00BB44A3" w:rsidRPr="0024122E" w:rsidRDefault="00BB44A3" w:rsidP="00DD1D03">
      <w:pPr>
        <w:widowControl w:val="0"/>
        <w:rPr>
          <w:color w:val="000000"/>
          <w:szCs w:val="28"/>
        </w:rPr>
      </w:pPr>
      <w:r w:rsidRPr="0024122E">
        <w:rPr>
          <w:color w:val="000000"/>
          <w:szCs w:val="28"/>
        </w:rPr>
        <w:t>- сведения, получаемые КСП области из общедоступных источников</w:t>
      </w:r>
      <w:r w:rsidRPr="0024122E">
        <w:rPr>
          <w:szCs w:val="28"/>
        </w:rPr>
        <w:t>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</w:t>
      </w:r>
      <w:r w:rsidR="00AD479C" w:rsidRPr="0024122E">
        <w:rPr>
          <w:szCs w:val="28"/>
        </w:rPr>
        <w:t>информация,</w:t>
      </w:r>
      <w:r w:rsidRPr="0024122E">
        <w:rPr>
          <w:szCs w:val="28"/>
        </w:rPr>
        <w:t xml:space="preserve"> получ</w:t>
      </w:r>
      <w:r w:rsidR="00AD479C" w:rsidRPr="0024122E">
        <w:rPr>
          <w:szCs w:val="28"/>
        </w:rPr>
        <w:t>енная</w:t>
      </w:r>
      <w:r w:rsidRPr="0024122E">
        <w:rPr>
          <w:szCs w:val="28"/>
        </w:rPr>
        <w:t xml:space="preserve"> по запросам КСП области</w:t>
      </w:r>
      <w:r w:rsidR="00AD479C" w:rsidRPr="0024122E">
        <w:rPr>
          <w:szCs w:val="28"/>
        </w:rPr>
        <w:t>;</w:t>
      </w:r>
    </w:p>
    <w:p w:rsidR="00AD479C" w:rsidRDefault="00AD479C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 - иные сведения.</w:t>
      </w:r>
    </w:p>
    <w:p w:rsidR="00DD1D03" w:rsidRPr="0024122E" w:rsidRDefault="00DD1D03" w:rsidP="00DD1D03">
      <w:pPr>
        <w:widowControl w:val="0"/>
        <w:rPr>
          <w:szCs w:val="28"/>
        </w:rPr>
      </w:pPr>
    </w:p>
    <w:p w:rsidR="00BB44A3" w:rsidRPr="0024122E" w:rsidRDefault="00BB44A3" w:rsidP="00BB44A3">
      <w:pPr>
        <w:widowControl w:val="0"/>
        <w:spacing w:line="360" w:lineRule="auto"/>
        <w:jc w:val="center"/>
        <w:rPr>
          <w:b/>
          <w:szCs w:val="28"/>
        </w:rPr>
      </w:pPr>
      <w:r w:rsidRPr="0024122E">
        <w:rPr>
          <w:b/>
          <w:szCs w:val="28"/>
        </w:rPr>
        <w:t>4. </w:t>
      </w:r>
      <w:r w:rsidR="00AD479C" w:rsidRPr="0024122E">
        <w:rPr>
          <w:b/>
          <w:szCs w:val="28"/>
        </w:rPr>
        <w:t>Порядок п</w:t>
      </w:r>
      <w:r w:rsidRPr="0024122E">
        <w:rPr>
          <w:b/>
          <w:szCs w:val="28"/>
        </w:rPr>
        <w:t>роведени</w:t>
      </w:r>
      <w:r w:rsidR="00AD479C" w:rsidRPr="0024122E">
        <w:rPr>
          <w:b/>
          <w:szCs w:val="28"/>
        </w:rPr>
        <w:t>я</w:t>
      </w:r>
      <w:r w:rsidRPr="0024122E">
        <w:rPr>
          <w:b/>
          <w:szCs w:val="28"/>
        </w:rPr>
        <w:t xml:space="preserve"> оперативного </w:t>
      </w:r>
      <w:r w:rsidR="00AD479C" w:rsidRPr="0024122E">
        <w:rPr>
          <w:b/>
          <w:szCs w:val="28"/>
        </w:rPr>
        <w:t xml:space="preserve">анализа и </w:t>
      </w:r>
      <w:r w:rsidRPr="0024122E">
        <w:rPr>
          <w:b/>
          <w:szCs w:val="28"/>
        </w:rPr>
        <w:t>контроля</w:t>
      </w:r>
    </w:p>
    <w:p w:rsidR="00B02CE3" w:rsidRPr="0024122E" w:rsidRDefault="00B02CE3" w:rsidP="00BB44A3">
      <w:pPr>
        <w:widowControl w:val="0"/>
        <w:spacing w:line="360" w:lineRule="auto"/>
        <w:jc w:val="center"/>
        <w:rPr>
          <w:b/>
          <w:szCs w:val="28"/>
        </w:rPr>
      </w:pP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4.1. Оперативный</w:t>
      </w:r>
      <w:r w:rsidR="00A369F6" w:rsidRPr="0024122E">
        <w:rPr>
          <w:szCs w:val="28"/>
        </w:rPr>
        <w:t xml:space="preserve"> анализ и</w:t>
      </w:r>
      <w:r w:rsidRPr="0024122E">
        <w:rPr>
          <w:szCs w:val="28"/>
        </w:rPr>
        <w:t xml:space="preserve"> контроль проводится в 3 этапа: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lastRenderedPageBreak/>
        <w:t>- подготовительный этап;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осуществление оперативного </w:t>
      </w:r>
      <w:r w:rsidR="00AD479C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подготовка и оформление результатов оперативного </w:t>
      </w:r>
      <w:r w:rsidR="00AD479C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4.2. В рамках подготовительного этапа осуществляется подготовка запросов в органы исполнительной государственной власти области.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4.3. В ходе осуществления оперативного </w:t>
      </w:r>
      <w:r w:rsidR="00584CC3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 проверяется соблюдение в ходе исполнения бюджета требований бюджетного законодательства, а также анализируются: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показатели поступления доходов в </w:t>
      </w:r>
      <w:r w:rsidR="00AD479C" w:rsidRPr="0024122E">
        <w:rPr>
          <w:szCs w:val="28"/>
        </w:rPr>
        <w:t xml:space="preserve">областной </w:t>
      </w:r>
      <w:r w:rsidRPr="0024122E">
        <w:rPr>
          <w:szCs w:val="28"/>
        </w:rPr>
        <w:t>бюджет;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показатели исполнения расходов </w:t>
      </w:r>
      <w:r w:rsidR="00AD479C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источники финансирования дефицита </w:t>
      </w:r>
      <w:r w:rsidR="00AD479C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бюджета, состояние государственного долга;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 объем дебиторской и кредиторской задолженности, причины ее образования.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4.3.1. Анализ показателей поступления доходов в бюджет включает в себя следующие вопросы: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данных, представленных в отчете об исполнении бюджета, сведениях Департамента финансов области, формах статистической налоговой отчетности и в отчетности главных администраторов доходов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BB44A3" w:rsidRPr="0024122E" w:rsidRDefault="00BB44A3" w:rsidP="00DD1D03">
      <w:pPr>
        <w:widowControl w:val="0"/>
        <w:ind w:firstLine="567"/>
        <w:rPr>
          <w:color w:val="000000"/>
          <w:szCs w:val="28"/>
        </w:rPr>
      </w:pPr>
      <w:r w:rsidRPr="0024122E">
        <w:rPr>
          <w:color w:val="000000"/>
          <w:szCs w:val="28"/>
        </w:rPr>
        <w:t>- соответствие плановых показателей в представленном отчете об исполнении бюджета закону о бюджете, причины отклонений.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4.3.2. Анализ показателей исполнения расходов бюджета включает: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данных, представленных в отчете об исполнении бюджета, сведениях Департамента финансов области, отчетах главных распорядителей средств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 анализ программных расходов, произведенных в отчетном периоде;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анализ расходов, произведенных в отчетном периоде за счет средств резервного фонда;</w:t>
      </w:r>
    </w:p>
    <w:p w:rsidR="00BB44A3" w:rsidRPr="0024122E" w:rsidRDefault="00BB44A3" w:rsidP="00DD1D03">
      <w:pPr>
        <w:widowControl w:val="0"/>
        <w:ind w:firstLine="567"/>
        <w:rPr>
          <w:color w:val="000000"/>
          <w:szCs w:val="28"/>
        </w:rPr>
      </w:pPr>
      <w:r w:rsidRPr="0024122E">
        <w:rPr>
          <w:color w:val="000000"/>
          <w:szCs w:val="28"/>
        </w:rPr>
        <w:t>- соответствие плановых показателей в представленном отчете об исполнении бюджета, причины отклонений;</w:t>
      </w:r>
    </w:p>
    <w:p w:rsidR="00BB44A3" w:rsidRPr="0024122E" w:rsidRDefault="00BB44A3" w:rsidP="00DD1D03">
      <w:pPr>
        <w:widowControl w:val="0"/>
        <w:ind w:firstLine="567"/>
        <w:rPr>
          <w:color w:val="000000"/>
          <w:szCs w:val="28"/>
        </w:rPr>
      </w:pPr>
      <w:r w:rsidRPr="0024122E">
        <w:rPr>
          <w:color w:val="000000"/>
          <w:szCs w:val="28"/>
        </w:rPr>
        <w:t>- 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доведённых Департаментом финансов области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lastRenderedPageBreak/>
        <w:t>4.3.3. Анализ источников финансирования дефицита бюджета и состояния государственного долга включает в себя следующие вопросы: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привлеченных из источников финансирования дефицита бюджета средств с утвержденными показателями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анализ структуры источников финансирования дефицита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анализ объема бюджетных кредитов, предоставленных в текущем году бюджету (в случае их предоставления);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анализ объема кредитов, полученных в текущем году от кредитных организаций (в случае их получения);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анализ задолженности по бюджетным кредитам, предоставленным из бюджета;</w:t>
      </w:r>
    </w:p>
    <w:p w:rsidR="00BB44A3" w:rsidRPr="0024122E" w:rsidRDefault="00BB44A3" w:rsidP="00DD1D03">
      <w:pPr>
        <w:autoSpaceDE w:val="0"/>
        <w:autoSpaceDN w:val="0"/>
        <w:adjustRightInd w:val="0"/>
        <w:ind w:firstLine="539"/>
        <w:rPr>
          <w:color w:val="000000"/>
          <w:szCs w:val="28"/>
        </w:rPr>
      </w:pPr>
      <w:r w:rsidRPr="0024122E">
        <w:rPr>
          <w:color w:val="000000"/>
          <w:szCs w:val="28"/>
        </w:rPr>
        <w:t xml:space="preserve">  - анализ объема </w:t>
      </w:r>
      <w:r w:rsidRPr="0024122E">
        <w:rPr>
          <w:szCs w:val="28"/>
        </w:rPr>
        <w:t>бюджетных средств, размещенных  на банковских депозитах (при наличии)</w:t>
      </w:r>
      <w:r w:rsidRPr="0024122E">
        <w:rPr>
          <w:color w:val="000000"/>
          <w:szCs w:val="28"/>
        </w:rPr>
        <w:t>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анализ государственного долга по объему и структуре;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исполнение программы государственных внутренних (внешних) заимствований, программы государственных гарантий (в случае их утверждения на текущий финансовый год).</w:t>
      </w:r>
    </w:p>
    <w:p w:rsidR="00584CC3" w:rsidRPr="0024122E" w:rsidRDefault="00584CC3" w:rsidP="00BB44A3">
      <w:pPr>
        <w:widowControl w:val="0"/>
        <w:spacing w:line="360" w:lineRule="auto"/>
        <w:rPr>
          <w:szCs w:val="28"/>
        </w:rPr>
      </w:pPr>
    </w:p>
    <w:p w:rsidR="00BB44A3" w:rsidRPr="0024122E" w:rsidRDefault="00BB44A3" w:rsidP="00BB44A3">
      <w:pPr>
        <w:pStyle w:val="af"/>
        <w:spacing w:line="288" w:lineRule="auto"/>
        <w:ind w:firstLine="567"/>
        <w:rPr>
          <w:b/>
          <w:szCs w:val="28"/>
        </w:rPr>
      </w:pPr>
      <w:r w:rsidRPr="0024122E">
        <w:rPr>
          <w:b/>
          <w:szCs w:val="28"/>
        </w:rPr>
        <w:t xml:space="preserve">5. Подготовка и оформление результатов оперативного </w:t>
      </w:r>
      <w:r w:rsidR="00676EC9" w:rsidRPr="0024122E">
        <w:rPr>
          <w:b/>
          <w:szCs w:val="28"/>
        </w:rPr>
        <w:t xml:space="preserve">анализа и </w:t>
      </w:r>
      <w:r w:rsidRPr="0024122E">
        <w:rPr>
          <w:b/>
          <w:szCs w:val="28"/>
        </w:rPr>
        <w:t>контроля</w:t>
      </w:r>
    </w:p>
    <w:p w:rsidR="00584CC3" w:rsidRPr="0024122E" w:rsidRDefault="00584CC3" w:rsidP="00BB44A3">
      <w:pPr>
        <w:pStyle w:val="af"/>
        <w:spacing w:line="288" w:lineRule="auto"/>
        <w:ind w:firstLine="567"/>
        <w:rPr>
          <w:b/>
          <w:szCs w:val="28"/>
        </w:rPr>
      </w:pP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5.1.  Результаты оперативного </w:t>
      </w:r>
      <w:r w:rsidR="00676EC9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 оформляются заключениями КСП области на отчет об исполнении бюджета за первый квартал, полугодие и девять месяцев текущего финансового года</w:t>
      </w:r>
      <w:r w:rsidR="009211BC" w:rsidRPr="0024122E">
        <w:t xml:space="preserve"> </w:t>
      </w:r>
      <w:r w:rsidR="009211BC" w:rsidRPr="0024122E">
        <w:rPr>
          <w:szCs w:val="28"/>
        </w:rPr>
        <w:t>соответственно</w:t>
      </w:r>
      <w:r w:rsidRPr="0024122E">
        <w:rPr>
          <w:szCs w:val="28"/>
        </w:rPr>
        <w:t>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5.2. В заключении отражаются данные о формировании доходов и произведенных расходах в сравнении с утвержденными законом о бюджете на текущий год показателями и соблюдении участниками бюджетного процесса действующего законодательства.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Заключение не должно содержать политических оценок решений, принятых органами законодательной и исполнительной власти области.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Заключение подписывается аудитором, ответственным за проведение оперативного</w:t>
      </w:r>
      <w:r w:rsidR="009211BC" w:rsidRPr="0024122E">
        <w:rPr>
          <w:szCs w:val="28"/>
        </w:rPr>
        <w:t xml:space="preserve"> анализа и</w:t>
      </w:r>
      <w:r w:rsidR="00B02CE3" w:rsidRPr="0024122E">
        <w:rPr>
          <w:szCs w:val="28"/>
        </w:rPr>
        <w:t xml:space="preserve"> контроля, утверждается коллегией КСП области и направляется в Департамент финансов области.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rStyle w:val="FontStyle13"/>
          <w:sz w:val="28"/>
          <w:szCs w:val="28"/>
        </w:rPr>
        <w:t>Примерная структура Заключения представлена в приложении к Стандарту.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5.3. По результатам оперативного</w:t>
      </w:r>
      <w:r w:rsidR="00136837" w:rsidRPr="0024122E">
        <w:rPr>
          <w:szCs w:val="28"/>
        </w:rPr>
        <w:t xml:space="preserve"> анализа и </w:t>
      </w:r>
      <w:r w:rsidRPr="0024122E">
        <w:rPr>
          <w:szCs w:val="28"/>
        </w:rPr>
        <w:t>контроля КСП области вправе направлять: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предложения в Законодательное Собрание области о целесообразности внесения изменений в закон о бюджете, иные правовые акты;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рекомендации Департаменту финансов области,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 по устранению выявленных нарушений и недостатков.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5.4.  Информация о ходе исполнения </w:t>
      </w:r>
      <w:r w:rsidR="00136837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за первый квартал, полугодие и девять месяцев текущего финансового года направляется в Законодательное Собрание области и Губернатору области.</w:t>
      </w:r>
    </w:p>
    <w:p w:rsidR="008D5A32" w:rsidRPr="0024122E" w:rsidRDefault="008D5A32" w:rsidP="00BB44A3">
      <w:pPr>
        <w:widowControl w:val="0"/>
        <w:spacing w:line="360" w:lineRule="auto"/>
        <w:rPr>
          <w:szCs w:val="28"/>
        </w:rPr>
      </w:pPr>
    </w:p>
    <w:p w:rsidR="008D5A32" w:rsidRPr="0024122E" w:rsidRDefault="00676EC9" w:rsidP="00BB44A3">
      <w:pPr>
        <w:widowControl w:val="0"/>
        <w:spacing w:line="360" w:lineRule="auto"/>
        <w:rPr>
          <w:b/>
          <w:szCs w:val="28"/>
        </w:rPr>
      </w:pPr>
      <w:r w:rsidRPr="0024122E">
        <w:rPr>
          <w:b/>
          <w:szCs w:val="28"/>
        </w:rPr>
        <w:t>6</w:t>
      </w:r>
      <w:r w:rsidR="008D5A32" w:rsidRPr="0024122E">
        <w:rPr>
          <w:b/>
          <w:szCs w:val="28"/>
        </w:rPr>
        <w:t>. Контроль реализации результатов оперативного анализа и контроля</w:t>
      </w:r>
    </w:p>
    <w:p w:rsidR="008D5A32" w:rsidRPr="008D5A32" w:rsidRDefault="008D5A32" w:rsidP="00DD1D03">
      <w:pPr>
        <w:widowControl w:val="0"/>
        <w:rPr>
          <w:szCs w:val="28"/>
        </w:rPr>
      </w:pPr>
      <w:r w:rsidRPr="0024122E">
        <w:rPr>
          <w:szCs w:val="28"/>
        </w:rPr>
        <w:t>Контроль за исполнением документов, принятых по результатам оперативного  анализа и контроля, учет и анализ принятых мер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мероприятий».</w:t>
      </w:r>
    </w:p>
    <w:p w:rsidR="00D3206D" w:rsidRPr="0096017F" w:rsidRDefault="00D3206D" w:rsidP="00DD1D03">
      <w:pPr>
        <w:widowControl w:val="0"/>
        <w:ind w:firstLine="0"/>
        <w:rPr>
          <w:szCs w:val="28"/>
        </w:rPr>
      </w:pPr>
    </w:p>
    <w:p w:rsidR="00BB44A3" w:rsidRDefault="00BB44A3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BB44A3" w:rsidRPr="0096017F" w:rsidRDefault="00BB44A3" w:rsidP="00BB44A3">
      <w:pPr>
        <w:jc w:val="right"/>
        <w:rPr>
          <w:sz w:val="22"/>
        </w:rPr>
      </w:pPr>
      <w:r w:rsidRPr="0096017F">
        <w:rPr>
          <w:sz w:val="22"/>
        </w:rPr>
        <w:lastRenderedPageBreak/>
        <w:t>Приложение к Стандарту</w:t>
      </w:r>
    </w:p>
    <w:p w:rsidR="00BB44A3" w:rsidRPr="0096017F" w:rsidRDefault="00BB44A3" w:rsidP="00BB44A3">
      <w:pPr>
        <w:jc w:val="right"/>
        <w:rPr>
          <w:b/>
          <w:szCs w:val="28"/>
        </w:rPr>
      </w:pPr>
    </w:p>
    <w:p w:rsidR="00BB44A3" w:rsidRPr="0096017F" w:rsidRDefault="00BB44A3" w:rsidP="00BB44A3">
      <w:pPr>
        <w:jc w:val="center"/>
        <w:rPr>
          <w:b/>
          <w:szCs w:val="28"/>
        </w:rPr>
      </w:pPr>
    </w:p>
    <w:p w:rsidR="00BB44A3" w:rsidRPr="0096017F" w:rsidRDefault="00BB44A3" w:rsidP="00BB44A3">
      <w:pPr>
        <w:jc w:val="center"/>
        <w:rPr>
          <w:b/>
          <w:szCs w:val="28"/>
        </w:rPr>
      </w:pPr>
      <w:r w:rsidRPr="0096017F">
        <w:rPr>
          <w:b/>
          <w:szCs w:val="28"/>
        </w:rPr>
        <w:t xml:space="preserve">Примерная структура заключения </w:t>
      </w:r>
    </w:p>
    <w:p w:rsidR="00BB44A3" w:rsidRPr="0096017F" w:rsidRDefault="00BB44A3" w:rsidP="00BB44A3">
      <w:pPr>
        <w:rPr>
          <w:szCs w:val="28"/>
        </w:rPr>
      </w:pP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1. Общие положения.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2. Общая характеристика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3. Анализ исполнения доходов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4. Анализ исполнения расходов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5. Анализ исполнения областного бюджета по источникам финансирования дефицита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6. Долговые обязательства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6.1. Общая характеристика государственного внутреннего долга области.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6.2. Программа государственных внутренних заимствований.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 xml:space="preserve">6.3. Программа государственных гарантий. 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 xml:space="preserve">7. Выводы. 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8. Предложения и рекомендации (при наличии).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9. Приложения (при наличии).</w:t>
      </w:r>
    </w:p>
    <w:p w:rsidR="00BB44A3" w:rsidRPr="0096017F" w:rsidRDefault="00BB44A3" w:rsidP="00BB44A3">
      <w:pPr>
        <w:widowControl w:val="0"/>
        <w:spacing w:line="360" w:lineRule="auto"/>
        <w:rPr>
          <w:szCs w:val="28"/>
        </w:rPr>
      </w:pP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sectPr w:rsidR="00566AA5" w:rsidRPr="00566AA5" w:rsidSect="004B128D">
      <w:headerReference w:type="even" r:id="rId8"/>
      <w:headerReference w:type="default" r:id="rId9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E66" w:rsidRDefault="00CE6E66" w:rsidP="0032532C">
      <w:r>
        <w:separator/>
      </w:r>
    </w:p>
  </w:endnote>
  <w:endnote w:type="continuationSeparator" w:id="0">
    <w:p w:rsidR="00CE6E66" w:rsidRDefault="00CE6E66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E66" w:rsidRDefault="00CE6E66" w:rsidP="0032532C">
      <w:r>
        <w:separator/>
      </w:r>
    </w:p>
  </w:footnote>
  <w:footnote w:type="continuationSeparator" w:id="0">
    <w:p w:rsidR="00CE6E66" w:rsidRDefault="00CE6E66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115" w:rsidRDefault="000154E2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7115">
      <w:rPr>
        <w:rStyle w:val="ae"/>
      </w:rPr>
      <w:instrText xml:space="preserve">PAGE  </w:instrText>
    </w:r>
    <w:r w:rsidR="004B128D">
      <w:rPr>
        <w:rStyle w:val="ae"/>
      </w:rPr>
      <w:fldChar w:fldCharType="separate"/>
    </w:r>
    <w:r w:rsidR="004B128D">
      <w:rPr>
        <w:rStyle w:val="ae"/>
        <w:noProof/>
      </w:rPr>
      <w:t>2</w:t>
    </w:r>
    <w:r>
      <w:rPr>
        <w:rStyle w:val="ae"/>
      </w:rPr>
      <w:fldChar w:fldCharType="end"/>
    </w:r>
  </w:p>
  <w:p w:rsidR="00CE7115" w:rsidRDefault="00CE7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115" w:rsidRDefault="000154E2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711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30992">
      <w:rPr>
        <w:rStyle w:val="ae"/>
        <w:noProof/>
      </w:rPr>
      <w:t>3</w:t>
    </w:r>
    <w:r>
      <w:rPr>
        <w:rStyle w:val="ae"/>
      </w:rPr>
      <w:fldChar w:fldCharType="end"/>
    </w:r>
  </w:p>
  <w:p w:rsidR="00CE7115" w:rsidRPr="0032532C" w:rsidRDefault="00CE7115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0E0138"/>
    <w:multiLevelType w:val="hybridMultilevel"/>
    <w:tmpl w:val="6CDEDE58"/>
    <w:lvl w:ilvl="0" w:tplc="0DD62DD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247B8"/>
    <w:multiLevelType w:val="hybridMultilevel"/>
    <w:tmpl w:val="473654AE"/>
    <w:lvl w:ilvl="0" w:tplc="4FD4F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333C51"/>
    <w:multiLevelType w:val="multilevel"/>
    <w:tmpl w:val="6D8C0C8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5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65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3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57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61" w:hanging="1800"/>
      </w:pPr>
      <w:rPr>
        <w:rFonts w:eastAsia="Calibri" w:hint="default"/>
        <w:sz w:val="28"/>
      </w:rPr>
    </w:lvl>
  </w:abstractNum>
  <w:abstractNum w:abstractNumId="25" w15:restartNumberingAfterBreak="0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FDD4EE2"/>
    <w:multiLevelType w:val="hybridMultilevel"/>
    <w:tmpl w:val="7F3E08C4"/>
    <w:lvl w:ilvl="0" w:tplc="122EC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024153">
    <w:abstractNumId w:val="27"/>
  </w:num>
  <w:num w:numId="2" w16cid:durableId="154808468">
    <w:abstractNumId w:val="23"/>
  </w:num>
  <w:num w:numId="3" w16cid:durableId="1320185121">
    <w:abstractNumId w:val="28"/>
  </w:num>
  <w:num w:numId="4" w16cid:durableId="184448635">
    <w:abstractNumId w:val="28"/>
  </w:num>
  <w:num w:numId="5" w16cid:durableId="1090271922">
    <w:abstractNumId w:val="28"/>
  </w:num>
  <w:num w:numId="6" w16cid:durableId="2105149265">
    <w:abstractNumId w:val="28"/>
  </w:num>
  <w:num w:numId="7" w16cid:durableId="422844652">
    <w:abstractNumId w:val="28"/>
  </w:num>
  <w:num w:numId="8" w16cid:durableId="14492780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5543580">
    <w:abstractNumId w:val="21"/>
  </w:num>
  <w:num w:numId="10" w16cid:durableId="745735365">
    <w:abstractNumId w:val="31"/>
  </w:num>
  <w:num w:numId="11" w16cid:durableId="2075737005">
    <w:abstractNumId w:val="12"/>
  </w:num>
  <w:num w:numId="12" w16cid:durableId="640157849">
    <w:abstractNumId w:val="11"/>
  </w:num>
  <w:num w:numId="13" w16cid:durableId="1078556759">
    <w:abstractNumId w:val="9"/>
  </w:num>
  <w:num w:numId="14" w16cid:durableId="1926527313">
    <w:abstractNumId w:val="7"/>
  </w:num>
  <w:num w:numId="15" w16cid:durableId="1489127451">
    <w:abstractNumId w:val="6"/>
  </w:num>
  <w:num w:numId="16" w16cid:durableId="1553694602">
    <w:abstractNumId w:val="5"/>
  </w:num>
  <w:num w:numId="17" w16cid:durableId="249196823">
    <w:abstractNumId w:val="4"/>
  </w:num>
  <w:num w:numId="18" w16cid:durableId="1470244446">
    <w:abstractNumId w:val="8"/>
  </w:num>
  <w:num w:numId="19" w16cid:durableId="1181042273">
    <w:abstractNumId w:val="3"/>
  </w:num>
  <w:num w:numId="20" w16cid:durableId="1274363235">
    <w:abstractNumId w:val="2"/>
  </w:num>
  <w:num w:numId="21" w16cid:durableId="2087259082">
    <w:abstractNumId w:val="1"/>
  </w:num>
  <w:num w:numId="22" w16cid:durableId="51077361">
    <w:abstractNumId w:val="0"/>
  </w:num>
  <w:num w:numId="23" w16cid:durableId="50081536">
    <w:abstractNumId w:val="28"/>
  </w:num>
  <w:num w:numId="24" w16cid:durableId="1792363778">
    <w:abstractNumId w:val="28"/>
  </w:num>
  <w:num w:numId="25" w16cid:durableId="1333097540">
    <w:abstractNumId w:val="18"/>
  </w:num>
  <w:num w:numId="26" w16cid:durableId="1054155893">
    <w:abstractNumId w:val="22"/>
  </w:num>
  <w:num w:numId="27" w16cid:durableId="1196767771">
    <w:abstractNumId w:val="14"/>
  </w:num>
  <w:num w:numId="28" w16cid:durableId="121847167">
    <w:abstractNumId w:val="25"/>
  </w:num>
  <w:num w:numId="29" w16cid:durableId="541938310">
    <w:abstractNumId w:val="32"/>
  </w:num>
  <w:num w:numId="30" w16cid:durableId="312683595">
    <w:abstractNumId w:val="15"/>
  </w:num>
  <w:num w:numId="31" w16cid:durableId="1708067251">
    <w:abstractNumId w:val="26"/>
  </w:num>
  <w:num w:numId="32" w16cid:durableId="682904823">
    <w:abstractNumId w:val="10"/>
  </w:num>
  <w:num w:numId="33" w16cid:durableId="599066049">
    <w:abstractNumId w:val="17"/>
  </w:num>
  <w:num w:numId="34" w16cid:durableId="435177365">
    <w:abstractNumId w:val="30"/>
  </w:num>
  <w:num w:numId="35" w16cid:durableId="1696730176">
    <w:abstractNumId w:val="20"/>
  </w:num>
  <w:num w:numId="36" w16cid:durableId="611472688">
    <w:abstractNumId w:val="19"/>
  </w:num>
  <w:num w:numId="37" w16cid:durableId="14029439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76077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3679593">
    <w:abstractNumId w:val="16"/>
  </w:num>
  <w:num w:numId="40" w16cid:durableId="2126195766">
    <w:abstractNumId w:val="24"/>
  </w:num>
  <w:num w:numId="41" w16cid:durableId="626084607">
    <w:abstractNumId w:val="13"/>
  </w:num>
  <w:num w:numId="42" w16cid:durableId="5994865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4EDC"/>
    <w:rsid w:val="00015271"/>
    <w:rsid w:val="000154E2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46E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3A93"/>
    <w:rsid w:val="00034104"/>
    <w:rsid w:val="0004092C"/>
    <w:rsid w:val="00043B9B"/>
    <w:rsid w:val="00044079"/>
    <w:rsid w:val="000444B4"/>
    <w:rsid w:val="00044F52"/>
    <w:rsid w:val="00046CED"/>
    <w:rsid w:val="00050959"/>
    <w:rsid w:val="00050B32"/>
    <w:rsid w:val="00051E46"/>
    <w:rsid w:val="00052948"/>
    <w:rsid w:val="00053677"/>
    <w:rsid w:val="00054EB4"/>
    <w:rsid w:val="00055478"/>
    <w:rsid w:val="00056F2D"/>
    <w:rsid w:val="000607CD"/>
    <w:rsid w:val="00060A5A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45F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3F3B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D5B"/>
    <w:rsid w:val="00124ED7"/>
    <w:rsid w:val="001259E8"/>
    <w:rsid w:val="00125B0C"/>
    <w:rsid w:val="001261CB"/>
    <w:rsid w:val="001271BF"/>
    <w:rsid w:val="00127AB8"/>
    <w:rsid w:val="00130020"/>
    <w:rsid w:val="001318A5"/>
    <w:rsid w:val="00132986"/>
    <w:rsid w:val="00132B05"/>
    <w:rsid w:val="0013388D"/>
    <w:rsid w:val="00136837"/>
    <w:rsid w:val="00136A56"/>
    <w:rsid w:val="00136AFC"/>
    <w:rsid w:val="00137036"/>
    <w:rsid w:val="00140500"/>
    <w:rsid w:val="00140D13"/>
    <w:rsid w:val="001440F5"/>
    <w:rsid w:val="0014423A"/>
    <w:rsid w:val="00145600"/>
    <w:rsid w:val="0014622D"/>
    <w:rsid w:val="00146AB8"/>
    <w:rsid w:val="001473B3"/>
    <w:rsid w:val="00147682"/>
    <w:rsid w:val="001478E9"/>
    <w:rsid w:val="00151538"/>
    <w:rsid w:val="001521B8"/>
    <w:rsid w:val="00154641"/>
    <w:rsid w:val="00155577"/>
    <w:rsid w:val="00155DAB"/>
    <w:rsid w:val="0015601B"/>
    <w:rsid w:val="00156A80"/>
    <w:rsid w:val="00157C2A"/>
    <w:rsid w:val="00157EF2"/>
    <w:rsid w:val="00160F38"/>
    <w:rsid w:val="00160F68"/>
    <w:rsid w:val="00163195"/>
    <w:rsid w:val="00163BBD"/>
    <w:rsid w:val="00163D83"/>
    <w:rsid w:val="00164C97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1745"/>
    <w:rsid w:val="001A3477"/>
    <w:rsid w:val="001A360E"/>
    <w:rsid w:val="001A4D30"/>
    <w:rsid w:val="001A530F"/>
    <w:rsid w:val="001A79FE"/>
    <w:rsid w:val="001B0280"/>
    <w:rsid w:val="001B087F"/>
    <w:rsid w:val="001B0E53"/>
    <w:rsid w:val="001B0E9D"/>
    <w:rsid w:val="001B1036"/>
    <w:rsid w:val="001B15DF"/>
    <w:rsid w:val="001B3170"/>
    <w:rsid w:val="001B4B7B"/>
    <w:rsid w:val="001B4BAE"/>
    <w:rsid w:val="001B5312"/>
    <w:rsid w:val="001B531E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BC2"/>
    <w:rsid w:val="001F099F"/>
    <w:rsid w:val="001F1BD5"/>
    <w:rsid w:val="001F3103"/>
    <w:rsid w:val="001F4A05"/>
    <w:rsid w:val="001F50AB"/>
    <w:rsid w:val="00200C3A"/>
    <w:rsid w:val="00200F9C"/>
    <w:rsid w:val="00203953"/>
    <w:rsid w:val="00203E09"/>
    <w:rsid w:val="0020434B"/>
    <w:rsid w:val="00210A51"/>
    <w:rsid w:val="00210E7A"/>
    <w:rsid w:val="0021426C"/>
    <w:rsid w:val="00214968"/>
    <w:rsid w:val="00215C95"/>
    <w:rsid w:val="002161EB"/>
    <w:rsid w:val="00217221"/>
    <w:rsid w:val="00220AFE"/>
    <w:rsid w:val="00220DDC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6091"/>
    <w:rsid w:val="00236970"/>
    <w:rsid w:val="00236DA0"/>
    <w:rsid w:val="00237D94"/>
    <w:rsid w:val="002400EB"/>
    <w:rsid w:val="002406A5"/>
    <w:rsid w:val="0024091C"/>
    <w:rsid w:val="00240DD5"/>
    <w:rsid w:val="0024122E"/>
    <w:rsid w:val="0024198B"/>
    <w:rsid w:val="00242B5E"/>
    <w:rsid w:val="00244BF7"/>
    <w:rsid w:val="00246FF2"/>
    <w:rsid w:val="0024778E"/>
    <w:rsid w:val="00247979"/>
    <w:rsid w:val="002554E9"/>
    <w:rsid w:val="00255EDC"/>
    <w:rsid w:val="00255FF7"/>
    <w:rsid w:val="002565B6"/>
    <w:rsid w:val="0025740E"/>
    <w:rsid w:val="002602C4"/>
    <w:rsid w:val="00262D64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800D9"/>
    <w:rsid w:val="00282715"/>
    <w:rsid w:val="00285236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3C69"/>
    <w:rsid w:val="002B68F2"/>
    <w:rsid w:val="002B6EAB"/>
    <w:rsid w:val="002C0162"/>
    <w:rsid w:val="002C17E7"/>
    <w:rsid w:val="002C1D35"/>
    <w:rsid w:val="002C306A"/>
    <w:rsid w:val="002C30E3"/>
    <w:rsid w:val="002D14AB"/>
    <w:rsid w:val="002D1746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6A30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5F13"/>
    <w:rsid w:val="00317947"/>
    <w:rsid w:val="003209C4"/>
    <w:rsid w:val="00321DD9"/>
    <w:rsid w:val="00322855"/>
    <w:rsid w:val="00323A33"/>
    <w:rsid w:val="00323C3F"/>
    <w:rsid w:val="0032429D"/>
    <w:rsid w:val="0032532C"/>
    <w:rsid w:val="00325633"/>
    <w:rsid w:val="0032596C"/>
    <w:rsid w:val="00326AA4"/>
    <w:rsid w:val="00327009"/>
    <w:rsid w:val="00330ED5"/>
    <w:rsid w:val="0033152D"/>
    <w:rsid w:val="003322F2"/>
    <w:rsid w:val="003322F3"/>
    <w:rsid w:val="00333872"/>
    <w:rsid w:val="00333D5F"/>
    <w:rsid w:val="00334380"/>
    <w:rsid w:val="0033529B"/>
    <w:rsid w:val="003367A2"/>
    <w:rsid w:val="00337557"/>
    <w:rsid w:val="00337662"/>
    <w:rsid w:val="00337701"/>
    <w:rsid w:val="00337C6A"/>
    <w:rsid w:val="00343F0C"/>
    <w:rsid w:val="00344F03"/>
    <w:rsid w:val="0034542B"/>
    <w:rsid w:val="00345AEE"/>
    <w:rsid w:val="00345B11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688F"/>
    <w:rsid w:val="00377553"/>
    <w:rsid w:val="0038021F"/>
    <w:rsid w:val="0038048E"/>
    <w:rsid w:val="00381210"/>
    <w:rsid w:val="0038387B"/>
    <w:rsid w:val="00383C82"/>
    <w:rsid w:val="003849CA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B35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0EBB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B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2037"/>
    <w:rsid w:val="003F44EC"/>
    <w:rsid w:val="003F56AB"/>
    <w:rsid w:val="003F5793"/>
    <w:rsid w:val="00400FA3"/>
    <w:rsid w:val="00401DCE"/>
    <w:rsid w:val="004037B9"/>
    <w:rsid w:val="00403C7E"/>
    <w:rsid w:val="0040454F"/>
    <w:rsid w:val="00404BFE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750"/>
    <w:rsid w:val="0041696F"/>
    <w:rsid w:val="00416A62"/>
    <w:rsid w:val="00420676"/>
    <w:rsid w:val="004213B3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2C21"/>
    <w:rsid w:val="00444FFB"/>
    <w:rsid w:val="004457D3"/>
    <w:rsid w:val="004458DD"/>
    <w:rsid w:val="004459ED"/>
    <w:rsid w:val="00447981"/>
    <w:rsid w:val="00447CBC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264"/>
    <w:rsid w:val="00462917"/>
    <w:rsid w:val="00463477"/>
    <w:rsid w:val="004636B0"/>
    <w:rsid w:val="004647A6"/>
    <w:rsid w:val="004659FA"/>
    <w:rsid w:val="00466AC7"/>
    <w:rsid w:val="00466C33"/>
    <w:rsid w:val="00466C76"/>
    <w:rsid w:val="00473705"/>
    <w:rsid w:val="00475962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46"/>
    <w:rsid w:val="004A7289"/>
    <w:rsid w:val="004B0DD6"/>
    <w:rsid w:val="004B128D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5499"/>
    <w:rsid w:val="004D70D2"/>
    <w:rsid w:val="004E1C7B"/>
    <w:rsid w:val="004E2857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029E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43142"/>
    <w:rsid w:val="005505FB"/>
    <w:rsid w:val="0055131F"/>
    <w:rsid w:val="00551C6B"/>
    <w:rsid w:val="005524A4"/>
    <w:rsid w:val="005536D8"/>
    <w:rsid w:val="0055419C"/>
    <w:rsid w:val="0055663C"/>
    <w:rsid w:val="00556731"/>
    <w:rsid w:val="00557265"/>
    <w:rsid w:val="00557DE8"/>
    <w:rsid w:val="00561719"/>
    <w:rsid w:val="00563454"/>
    <w:rsid w:val="00563C1B"/>
    <w:rsid w:val="00565685"/>
    <w:rsid w:val="00566AA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3354"/>
    <w:rsid w:val="0058425F"/>
    <w:rsid w:val="00584CC3"/>
    <w:rsid w:val="005871CF"/>
    <w:rsid w:val="005877D9"/>
    <w:rsid w:val="00587AAF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A6D7F"/>
    <w:rsid w:val="005B04DA"/>
    <w:rsid w:val="005B0A1E"/>
    <w:rsid w:val="005B0AB1"/>
    <w:rsid w:val="005B29AE"/>
    <w:rsid w:val="005B37A1"/>
    <w:rsid w:val="005B56A5"/>
    <w:rsid w:val="005B6145"/>
    <w:rsid w:val="005B6554"/>
    <w:rsid w:val="005B6750"/>
    <w:rsid w:val="005B7CC7"/>
    <w:rsid w:val="005C1471"/>
    <w:rsid w:val="005C3841"/>
    <w:rsid w:val="005C6CA2"/>
    <w:rsid w:val="005C7520"/>
    <w:rsid w:val="005D0766"/>
    <w:rsid w:val="005D1123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61D1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0D55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76EC9"/>
    <w:rsid w:val="00680D4A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878CB"/>
    <w:rsid w:val="00691D78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596"/>
    <w:rsid w:val="006C6CD7"/>
    <w:rsid w:val="006C775C"/>
    <w:rsid w:val="006D0DC0"/>
    <w:rsid w:val="006D330C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1B72"/>
    <w:rsid w:val="006F2353"/>
    <w:rsid w:val="006F2708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48D1"/>
    <w:rsid w:val="00705733"/>
    <w:rsid w:val="00706DFC"/>
    <w:rsid w:val="00707DE1"/>
    <w:rsid w:val="007112BE"/>
    <w:rsid w:val="00712D18"/>
    <w:rsid w:val="00713053"/>
    <w:rsid w:val="007133D9"/>
    <w:rsid w:val="00717BFF"/>
    <w:rsid w:val="007201E4"/>
    <w:rsid w:val="007206E9"/>
    <w:rsid w:val="00721C47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603"/>
    <w:rsid w:val="0073571F"/>
    <w:rsid w:val="007359CA"/>
    <w:rsid w:val="00736A5E"/>
    <w:rsid w:val="00737560"/>
    <w:rsid w:val="0074199C"/>
    <w:rsid w:val="007428E0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3F31"/>
    <w:rsid w:val="00794BFD"/>
    <w:rsid w:val="0079564E"/>
    <w:rsid w:val="0079660D"/>
    <w:rsid w:val="00796CBA"/>
    <w:rsid w:val="00797AA2"/>
    <w:rsid w:val="00797AC4"/>
    <w:rsid w:val="007A0763"/>
    <w:rsid w:val="007A13C5"/>
    <w:rsid w:val="007A5DCB"/>
    <w:rsid w:val="007A6A29"/>
    <w:rsid w:val="007B018C"/>
    <w:rsid w:val="007B07DE"/>
    <w:rsid w:val="007B167E"/>
    <w:rsid w:val="007B44AF"/>
    <w:rsid w:val="007B46A5"/>
    <w:rsid w:val="007B65C3"/>
    <w:rsid w:val="007C1AF6"/>
    <w:rsid w:val="007C307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3AEA"/>
    <w:rsid w:val="00806026"/>
    <w:rsid w:val="00806386"/>
    <w:rsid w:val="008067ED"/>
    <w:rsid w:val="008108FF"/>
    <w:rsid w:val="00812362"/>
    <w:rsid w:val="00812378"/>
    <w:rsid w:val="00813A25"/>
    <w:rsid w:val="00814D20"/>
    <w:rsid w:val="008156D8"/>
    <w:rsid w:val="0082013C"/>
    <w:rsid w:val="00820A94"/>
    <w:rsid w:val="00821C43"/>
    <w:rsid w:val="00821CAD"/>
    <w:rsid w:val="00825048"/>
    <w:rsid w:val="00825C91"/>
    <w:rsid w:val="00827421"/>
    <w:rsid w:val="008274E1"/>
    <w:rsid w:val="00827659"/>
    <w:rsid w:val="00831846"/>
    <w:rsid w:val="008369F3"/>
    <w:rsid w:val="00840935"/>
    <w:rsid w:val="00841C4C"/>
    <w:rsid w:val="00843A64"/>
    <w:rsid w:val="008442B0"/>
    <w:rsid w:val="008445E6"/>
    <w:rsid w:val="008450C4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ACF"/>
    <w:rsid w:val="00876BF9"/>
    <w:rsid w:val="00876FDB"/>
    <w:rsid w:val="00877C89"/>
    <w:rsid w:val="00881DD4"/>
    <w:rsid w:val="0088255F"/>
    <w:rsid w:val="00882B42"/>
    <w:rsid w:val="00882F34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17F3"/>
    <w:rsid w:val="008A3B1F"/>
    <w:rsid w:val="008A4E54"/>
    <w:rsid w:val="008A78C6"/>
    <w:rsid w:val="008B0A70"/>
    <w:rsid w:val="008B22ED"/>
    <w:rsid w:val="008B684E"/>
    <w:rsid w:val="008B6AAC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5A32"/>
    <w:rsid w:val="008D71AC"/>
    <w:rsid w:val="008E6780"/>
    <w:rsid w:val="008E684E"/>
    <w:rsid w:val="008E6E0D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4608"/>
    <w:rsid w:val="00915476"/>
    <w:rsid w:val="00915AAB"/>
    <w:rsid w:val="00916864"/>
    <w:rsid w:val="00920806"/>
    <w:rsid w:val="009209BA"/>
    <w:rsid w:val="00920D52"/>
    <w:rsid w:val="00920D99"/>
    <w:rsid w:val="009211BC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3C97"/>
    <w:rsid w:val="00995A9B"/>
    <w:rsid w:val="00997404"/>
    <w:rsid w:val="009A251F"/>
    <w:rsid w:val="009A2F13"/>
    <w:rsid w:val="009A4083"/>
    <w:rsid w:val="009A423E"/>
    <w:rsid w:val="009A4BC7"/>
    <w:rsid w:val="009A6135"/>
    <w:rsid w:val="009A6342"/>
    <w:rsid w:val="009A77A6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730A"/>
    <w:rsid w:val="009D7C65"/>
    <w:rsid w:val="009E25A6"/>
    <w:rsid w:val="009E63A4"/>
    <w:rsid w:val="009E7AD7"/>
    <w:rsid w:val="009F09DE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0BD2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1875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9F6"/>
    <w:rsid w:val="00A36CAC"/>
    <w:rsid w:val="00A41065"/>
    <w:rsid w:val="00A41ED3"/>
    <w:rsid w:val="00A4328D"/>
    <w:rsid w:val="00A434D8"/>
    <w:rsid w:val="00A438DC"/>
    <w:rsid w:val="00A44369"/>
    <w:rsid w:val="00A45021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9CA"/>
    <w:rsid w:val="00A65FC4"/>
    <w:rsid w:val="00A65FE6"/>
    <w:rsid w:val="00A6739F"/>
    <w:rsid w:val="00A67522"/>
    <w:rsid w:val="00A67FCF"/>
    <w:rsid w:val="00A70F64"/>
    <w:rsid w:val="00A71ACD"/>
    <w:rsid w:val="00A7406A"/>
    <w:rsid w:val="00A74F60"/>
    <w:rsid w:val="00A75033"/>
    <w:rsid w:val="00A75B32"/>
    <w:rsid w:val="00A75D21"/>
    <w:rsid w:val="00A76DEC"/>
    <w:rsid w:val="00A8027C"/>
    <w:rsid w:val="00A8067D"/>
    <w:rsid w:val="00A8090C"/>
    <w:rsid w:val="00A813A8"/>
    <w:rsid w:val="00A82FEF"/>
    <w:rsid w:val="00A84D33"/>
    <w:rsid w:val="00A84F46"/>
    <w:rsid w:val="00A85142"/>
    <w:rsid w:val="00A87A99"/>
    <w:rsid w:val="00A9314F"/>
    <w:rsid w:val="00A93449"/>
    <w:rsid w:val="00A941FE"/>
    <w:rsid w:val="00A95AF6"/>
    <w:rsid w:val="00AA104C"/>
    <w:rsid w:val="00AA2301"/>
    <w:rsid w:val="00AA47A5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674"/>
    <w:rsid w:val="00AC0DA8"/>
    <w:rsid w:val="00AC12BF"/>
    <w:rsid w:val="00AC144A"/>
    <w:rsid w:val="00AC4E0F"/>
    <w:rsid w:val="00AC4ED7"/>
    <w:rsid w:val="00AC6F92"/>
    <w:rsid w:val="00AC7CA2"/>
    <w:rsid w:val="00AD1CCB"/>
    <w:rsid w:val="00AD479C"/>
    <w:rsid w:val="00AD49ED"/>
    <w:rsid w:val="00AD5C2C"/>
    <w:rsid w:val="00AD694A"/>
    <w:rsid w:val="00AD7921"/>
    <w:rsid w:val="00AE08F9"/>
    <w:rsid w:val="00AE1688"/>
    <w:rsid w:val="00AE6B31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437"/>
    <w:rsid w:val="00AF6DF7"/>
    <w:rsid w:val="00AF75AE"/>
    <w:rsid w:val="00B00F8F"/>
    <w:rsid w:val="00B010AA"/>
    <w:rsid w:val="00B01B9C"/>
    <w:rsid w:val="00B02CE3"/>
    <w:rsid w:val="00B03994"/>
    <w:rsid w:val="00B03E44"/>
    <w:rsid w:val="00B05A0D"/>
    <w:rsid w:val="00B05BC3"/>
    <w:rsid w:val="00B05F00"/>
    <w:rsid w:val="00B10B5C"/>
    <w:rsid w:val="00B11A93"/>
    <w:rsid w:val="00B12728"/>
    <w:rsid w:val="00B12A0A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3B3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0992"/>
    <w:rsid w:val="00B315F0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48E2"/>
    <w:rsid w:val="00B75EA9"/>
    <w:rsid w:val="00B76280"/>
    <w:rsid w:val="00B802ED"/>
    <w:rsid w:val="00B80E26"/>
    <w:rsid w:val="00B81939"/>
    <w:rsid w:val="00B838FA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95"/>
    <w:rsid w:val="00BA01A2"/>
    <w:rsid w:val="00BA05B5"/>
    <w:rsid w:val="00BA11A9"/>
    <w:rsid w:val="00BA238C"/>
    <w:rsid w:val="00BA319E"/>
    <w:rsid w:val="00BA3320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4A3"/>
    <w:rsid w:val="00BB45F8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6E7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078B1"/>
    <w:rsid w:val="00C11B08"/>
    <w:rsid w:val="00C138A0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61F7"/>
    <w:rsid w:val="00C26779"/>
    <w:rsid w:val="00C2773A"/>
    <w:rsid w:val="00C353CF"/>
    <w:rsid w:val="00C35A5B"/>
    <w:rsid w:val="00C40112"/>
    <w:rsid w:val="00C42872"/>
    <w:rsid w:val="00C45171"/>
    <w:rsid w:val="00C451CB"/>
    <w:rsid w:val="00C46F30"/>
    <w:rsid w:val="00C506B1"/>
    <w:rsid w:val="00C53A72"/>
    <w:rsid w:val="00C53C8B"/>
    <w:rsid w:val="00C54874"/>
    <w:rsid w:val="00C55C37"/>
    <w:rsid w:val="00C56EBB"/>
    <w:rsid w:val="00C60E27"/>
    <w:rsid w:val="00C61EBD"/>
    <w:rsid w:val="00C6286C"/>
    <w:rsid w:val="00C642B6"/>
    <w:rsid w:val="00C64DE4"/>
    <w:rsid w:val="00C67005"/>
    <w:rsid w:val="00C67C13"/>
    <w:rsid w:val="00C729C2"/>
    <w:rsid w:val="00C73436"/>
    <w:rsid w:val="00C74B18"/>
    <w:rsid w:val="00C75351"/>
    <w:rsid w:val="00C75481"/>
    <w:rsid w:val="00C75748"/>
    <w:rsid w:val="00C7635C"/>
    <w:rsid w:val="00C769B0"/>
    <w:rsid w:val="00C776DF"/>
    <w:rsid w:val="00C77A17"/>
    <w:rsid w:val="00C806D9"/>
    <w:rsid w:val="00C819F6"/>
    <w:rsid w:val="00C82730"/>
    <w:rsid w:val="00C83625"/>
    <w:rsid w:val="00C83EBD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0466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E6E66"/>
    <w:rsid w:val="00CE7115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0B38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6C69"/>
    <w:rsid w:val="00D20659"/>
    <w:rsid w:val="00D206A7"/>
    <w:rsid w:val="00D23A4B"/>
    <w:rsid w:val="00D259AF"/>
    <w:rsid w:val="00D2672F"/>
    <w:rsid w:val="00D26AAD"/>
    <w:rsid w:val="00D26B3E"/>
    <w:rsid w:val="00D279BD"/>
    <w:rsid w:val="00D31F46"/>
    <w:rsid w:val="00D3206D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46D6"/>
    <w:rsid w:val="00D46612"/>
    <w:rsid w:val="00D50071"/>
    <w:rsid w:val="00D5090A"/>
    <w:rsid w:val="00D50BC4"/>
    <w:rsid w:val="00D51486"/>
    <w:rsid w:val="00D52A86"/>
    <w:rsid w:val="00D5328E"/>
    <w:rsid w:val="00D5429C"/>
    <w:rsid w:val="00D543A7"/>
    <w:rsid w:val="00D54574"/>
    <w:rsid w:val="00D56505"/>
    <w:rsid w:val="00D56F05"/>
    <w:rsid w:val="00D60133"/>
    <w:rsid w:val="00D614BE"/>
    <w:rsid w:val="00D6375A"/>
    <w:rsid w:val="00D65A23"/>
    <w:rsid w:val="00D65ACC"/>
    <w:rsid w:val="00D70236"/>
    <w:rsid w:val="00D70AA9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03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8EB"/>
    <w:rsid w:val="00E03F03"/>
    <w:rsid w:val="00E04928"/>
    <w:rsid w:val="00E04B0C"/>
    <w:rsid w:val="00E053BF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4E2"/>
    <w:rsid w:val="00E4101B"/>
    <w:rsid w:val="00E43CD1"/>
    <w:rsid w:val="00E465D7"/>
    <w:rsid w:val="00E4667E"/>
    <w:rsid w:val="00E50BC6"/>
    <w:rsid w:val="00E51A70"/>
    <w:rsid w:val="00E548A2"/>
    <w:rsid w:val="00E56469"/>
    <w:rsid w:val="00E56C9C"/>
    <w:rsid w:val="00E60C83"/>
    <w:rsid w:val="00E62091"/>
    <w:rsid w:val="00E63D3D"/>
    <w:rsid w:val="00E648C4"/>
    <w:rsid w:val="00E66B78"/>
    <w:rsid w:val="00E66BBA"/>
    <w:rsid w:val="00E73F4E"/>
    <w:rsid w:val="00E759E6"/>
    <w:rsid w:val="00E7743A"/>
    <w:rsid w:val="00E77769"/>
    <w:rsid w:val="00E80EBC"/>
    <w:rsid w:val="00E81486"/>
    <w:rsid w:val="00E82AF0"/>
    <w:rsid w:val="00E8322E"/>
    <w:rsid w:val="00E8373B"/>
    <w:rsid w:val="00E842C5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27F"/>
    <w:rsid w:val="00EA18C8"/>
    <w:rsid w:val="00EA18CD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B7F6F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6C61"/>
    <w:rsid w:val="00EC6D18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D5"/>
    <w:rsid w:val="00EF66A6"/>
    <w:rsid w:val="00EF6911"/>
    <w:rsid w:val="00EF7816"/>
    <w:rsid w:val="00EF7A40"/>
    <w:rsid w:val="00F02D03"/>
    <w:rsid w:val="00F033A3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25FF"/>
    <w:rsid w:val="00F35066"/>
    <w:rsid w:val="00F353C4"/>
    <w:rsid w:val="00F3686B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5689A"/>
    <w:rsid w:val="00F612FE"/>
    <w:rsid w:val="00F61596"/>
    <w:rsid w:val="00F61AA4"/>
    <w:rsid w:val="00F625C3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39EE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874DB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A6455"/>
    <w:rsid w:val="00FB323F"/>
    <w:rsid w:val="00FB3963"/>
    <w:rsid w:val="00FB3FAF"/>
    <w:rsid w:val="00FB4323"/>
    <w:rsid w:val="00FB6DD6"/>
    <w:rsid w:val="00FB763E"/>
    <w:rsid w:val="00FC069A"/>
    <w:rsid w:val="00FC080D"/>
    <w:rsid w:val="00FC4F18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F1FD1"/>
    <w:rsid w:val="00FF23C2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F72459"/>
  <w15:docId w15:val="{62FF863C-20F8-43BB-ACD7-CABB128C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B4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B4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Заголовок Знак"/>
    <w:link w:val="af"/>
    <w:rsid w:val="000E063B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4213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3B3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BB4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BB44A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paragraph" w:styleId="afd">
    <w:name w:val="List Paragraph"/>
    <w:basedOn w:val="a"/>
    <w:uiPriority w:val="34"/>
    <w:qFormat/>
    <w:rsid w:val="00BA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2FCFB-947E-400C-AA72-D23A2FA4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1944</Words>
  <Characters>11087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Типовой стандарт внешнего государственного и муниципального финансо-вого контроля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Общие положения</vt:lpstr>
      <vt:lpstr>    2. Задачи, предмет, объекты и содержание оперативного анализа и контроля</vt:lpstr>
    </vt:vector>
  </TitlesOfParts>
  <Company/>
  <LinksUpToDate>false</LinksUpToDate>
  <CharactersWithSpaces>13005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Воронков А.В.</cp:lastModifiedBy>
  <cp:revision>4</cp:revision>
  <cp:lastPrinted>2022-12-29T09:25:00Z</cp:lastPrinted>
  <dcterms:created xsi:type="dcterms:W3CDTF">2023-01-09T13:41:00Z</dcterms:created>
  <dcterms:modified xsi:type="dcterms:W3CDTF">2023-01-11T12:14:00Z</dcterms:modified>
</cp:coreProperties>
</file>