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25D3" w14:textId="77777777" w:rsidR="000300DC" w:rsidRDefault="001349EF" w:rsidP="000300DC">
      <w:pPr>
        <w:framePr w:w="6031" w:hSpace="180" w:wrap="auto" w:vAnchor="text" w:hAnchor="page" w:x="2664" w:y="221"/>
        <w:ind w:firstLine="851"/>
        <w:jc w:val="center"/>
      </w:pPr>
      <w:r>
        <w:rPr>
          <w:noProof/>
        </w:rPr>
        <w:drawing>
          <wp:inline distT="0" distB="0" distL="0" distR="0" wp14:anchorId="75157EFE" wp14:editId="54B5DE7C">
            <wp:extent cx="4762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04DFE6" w14:textId="77777777" w:rsidR="000300DC" w:rsidRDefault="000300DC" w:rsidP="000300DC">
      <w:pPr>
        <w:jc w:val="center"/>
        <w:rPr>
          <w:b/>
          <w:bCs/>
        </w:rPr>
      </w:pPr>
    </w:p>
    <w:p w14:paraId="340E6900" w14:textId="77777777" w:rsidR="00A818F0" w:rsidRDefault="00A818F0" w:rsidP="000300DC">
      <w:pPr>
        <w:jc w:val="center"/>
        <w:rPr>
          <w:b/>
          <w:bCs/>
        </w:rPr>
      </w:pPr>
    </w:p>
    <w:p w14:paraId="27DEF4F3" w14:textId="77777777" w:rsidR="00A818F0" w:rsidRDefault="00A818F0" w:rsidP="000300DC">
      <w:pPr>
        <w:jc w:val="center"/>
        <w:rPr>
          <w:b/>
          <w:bCs/>
        </w:rPr>
      </w:pPr>
    </w:p>
    <w:p w14:paraId="2F67E0DA" w14:textId="77777777" w:rsidR="000300DC" w:rsidRDefault="000300DC" w:rsidP="000300DC">
      <w:pPr>
        <w:jc w:val="center"/>
        <w:rPr>
          <w:b/>
          <w:bCs/>
        </w:rPr>
      </w:pPr>
    </w:p>
    <w:p w14:paraId="3F29C51E" w14:textId="77777777" w:rsidR="000300DC" w:rsidRDefault="000300DC" w:rsidP="000300DC">
      <w:pPr>
        <w:jc w:val="center"/>
        <w:rPr>
          <w:b/>
          <w:bCs/>
        </w:rPr>
      </w:pPr>
    </w:p>
    <w:p w14:paraId="407BD309" w14:textId="77777777" w:rsidR="000300DC" w:rsidRPr="00477D09" w:rsidRDefault="000300DC" w:rsidP="000300DC">
      <w:pPr>
        <w:jc w:val="center"/>
        <w:rPr>
          <w:b/>
          <w:bCs/>
        </w:rPr>
      </w:pPr>
      <w:r w:rsidRPr="00477D09">
        <w:rPr>
          <w:b/>
          <w:bCs/>
        </w:rPr>
        <w:t>КОНТРОЛЬНО-СЧЕТНАЯ  ПАЛАТА  ВОЛОГОДСКОЙ  ОБЛАСТИ</w:t>
      </w:r>
    </w:p>
    <w:p w14:paraId="695BD084" w14:textId="77777777" w:rsidR="000300DC" w:rsidRPr="00A86EF3" w:rsidRDefault="000300DC" w:rsidP="000300DC">
      <w:pPr>
        <w:ind w:firstLine="851"/>
        <w:jc w:val="center"/>
        <w:rPr>
          <w:b/>
          <w:bCs/>
          <w:smallCaps/>
        </w:rPr>
      </w:pPr>
    </w:p>
    <w:p w14:paraId="025B4667" w14:textId="77777777" w:rsidR="000300DC" w:rsidRPr="00B31BD7" w:rsidRDefault="000300DC" w:rsidP="000300DC">
      <w:pPr>
        <w:pStyle w:val="Style2"/>
        <w:widowControl/>
        <w:spacing w:before="91"/>
        <w:ind w:left="2467"/>
        <w:jc w:val="both"/>
        <w:rPr>
          <w:rStyle w:val="FontStyle12"/>
          <w:b/>
          <w:sz w:val="32"/>
          <w:szCs w:val="32"/>
        </w:rPr>
      </w:pPr>
      <w:r w:rsidRPr="00B31BD7">
        <w:rPr>
          <w:rStyle w:val="FontStyle12"/>
          <w:b/>
          <w:sz w:val="32"/>
          <w:szCs w:val="32"/>
        </w:rPr>
        <w:t>РЕШЕНИЕ КОЛЛЕГИИ</w:t>
      </w:r>
    </w:p>
    <w:p w14:paraId="02A886DB" w14:textId="77777777" w:rsidR="000300DC" w:rsidRPr="003C293E" w:rsidRDefault="000300DC" w:rsidP="000300DC">
      <w:pPr>
        <w:ind w:firstLine="851"/>
        <w:rPr>
          <w:smallCaps/>
          <w:sz w:val="34"/>
          <w:szCs w:val="34"/>
        </w:rPr>
      </w:pPr>
    </w:p>
    <w:p w14:paraId="164A4433" w14:textId="77777777" w:rsidR="000300DC" w:rsidRPr="00B01FFC" w:rsidRDefault="000300DC" w:rsidP="00E1322A">
      <w:pPr>
        <w:rPr>
          <w:sz w:val="28"/>
          <w:szCs w:val="28"/>
        </w:rPr>
      </w:pPr>
      <w:r>
        <w:rPr>
          <w:smallCaps/>
        </w:rPr>
        <w:t xml:space="preserve">   </w:t>
      </w:r>
      <w:r w:rsidRPr="00B01FFC">
        <w:rPr>
          <w:smallCaps/>
          <w:sz w:val="28"/>
          <w:szCs w:val="28"/>
        </w:rPr>
        <w:t>«</w:t>
      </w:r>
      <w:r w:rsidR="009046F5">
        <w:rPr>
          <w:smallCaps/>
          <w:sz w:val="28"/>
          <w:szCs w:val="28"/>
        </w:rPr>
        <w:t xml:space="preserve">     </w:t>
      </w:r>
      <w:r w:rsidR="00693491" w:rsidRPr="00B01FFC">
        <w:rPr>
          <w:smallCaps/>
          <w:sz w:val="28"/>
          <w:szCs w:val="28"/>
        </w:rPr>
        <w:t xml:space="preserve"> </w:t>
      </w:r>
      <w:r w:rsidRPr="00B01FFC">
        <w:rPr>
          <w:smallCaps/>
          <w:sz w:val="28"/>
          <w:szCs w:val="28"/>
        </w:rPr>
        <w:t>»</w:t>
      </w:r>
      <w:r w:rsidR="00BC1A4E" w:rsidRPr="00B01FFC">
        <w:rPr>
          <w:smallCaps/>
          <w:sz w:val="28"/>
          <w:szCs w:val="28"/>
        </w:rPr>
        <w:t xml:space="preserve"> </w:t>
      </w:r>
      <w:r w:rsidR="002C5598" w:rsidRPr="00B01FFC">
        <w:rPr>
          <w:smallCaps/>
          <w:sz w:val="28"/>
          <w:szCs w:val="28"/>
        </w:rPr>
        <w:t xml:space="preserve"> </w:t>
      </w:r>
      <w:r w:rsidR="003922EA">
        <w:rPr>
          <w:smallCaps/>
          <w:sz w:val="28"/>
          <w:szCs w:val="28"/>
        </w:rPr>
        <w:t>декабря</w:t>
      </w:r>
      <w:r w:rsidR="00A03037" w:rsidRPr="00B01FFC">
        <w:rPr>
          <w:smallCaps/>
          <w:sz w:val="28"/>
          <w:szCs w:val="28"/>
        </w:rPr>
        <w:t xml:space="preserve"> </w:t>
      </w:r>
      <w:r w:rsidR="00976D2D" w:rsidRPr="00B01FFC">
        <w:rPr>
          <w:smallCaps/>
          <w:sz w:val="28"/>
          <w:szCs w:val="28"/>
        </w:rPr>
        <w:t xml:space="preserve"> </w:t>
      </w:r>
      <w:r w:rsidRPr="00B01FFC">
        <w:rPr>
          <w:smallCaps/>
          <w:sz w:val="28"/>
          <w:szCs w:val="28"/>
        </w:rPr>
        <w:t>20</w:t>
      </w:r>
      <w:r w:rsidR="009046F5">
        <w:rPr>
          <w:smallCaps/>
          <w:sz w:val="28"/>
          <w:szCs w:val="28"/>
        </w:rPr>
        <w:t>23</w:t>
      </w:r>
      <w:r w:rsidRPr="00B01FFC">
        <w:rPr>
          <w:smallCaps/>
          <w:sz w:val="28"/>
          <w:szCs w:val="28"/>
        </w:rPr>
        <w:t xml:space="preserve"> г.                                                                       </w:t>
      </w:r>
      <w:r w:rsidR="00E1322A" w:rsidRPr="00B01FFC">
        <w:rPr>
          <w:smallCaps/>
          <w:sz w:val="28"/>
          <w:szCs w:val="28"/>
        </w:rPr>
        <w:t xml:space="preserve">                               </w:t>
      </w:r>
      <w:r w:rsidR="003922EA">
        <w:rPr>
          <w:smallCaps/>
          <w:sz w:val="28"/>
          <w:szCs w:val="28"/>
        </w:rPr>
        <w:t xml:space="preserve">                </w:t>
      </w:r>
      <w:r w:rsidR="009046F5">
        <w:rPr>
          <w:smallCaps/>
          <w:sz w:val="28"/>
          <w:szCs w:val="28"/>
        </w:rPr>
        <w:t xml:space="preserve"> </w:t>
      </w:r>
      <w:r w:rsidR="00B01FFC">
        <w:rPr>
          <w:smallCaps/>
          <w:sz w:val="28"/>
          <w:szCs w:val="28"/>
        </w:rPr>
        <w:t xml:space="preserve"> </w:t>
      </w:r>
      <w:r w:rsidRPr="00B01FFC">
        <w:rPr>
          <w:smallCaps/>
          <w:sz w:val="28"/>
          <w:szCs w:val="28"/>
        </w:rPr>
        <w:t>№</w:t>
      </w:r>
      <w:r w:rsidR="00E1322A" w:rsidRPr="00B01FFC">
        <w:rPr>
          <w:smallCaps/>
          <w:sz w:val="28"/>
          <w:szCs w:val="28"/>
        </w:rPr>
        <w:t xml:space="preserve"> </w:t>
      </w:r>
      <w:r w:rsidR="009046F5">
        <w:rPr>
          <w:smallCaps/>
          <w:sz w:val="28"/>
          <w:szCs w:val="28"/>
        </w:rPr>
        <w:t>___</w:t>
      </w:r>
    </w:p>
    <w:p w14:paraId="3A270B53" w14:textId="77777777" w:rsidR="00E1322A" w:rsidRDefault="00E1322A" w:rsidP="000300DC">
      <w:pPr>
        <w:jc w:val="center"/>
      </w:pPr>
    </w:p>
    <w:p w14:paraId="06EA4737" w14:textId="77777777" w:rsidR="000300DC" w:rsidRPr="00B01FFC" w:rsidRDefault="000300DC" w:rsidP="000300DC">
      <w:pPr>
        <w:jc w:val="center"/>
        <w:rPr>
          <w:sz w:val="28"/>
          <w:szCs w:val="28"/>
        </w:rPr>
      </w:pPr>
      <w:r w:rsidRPr="00B01FFC">
        <w:rPr>
          <w:sz w:val="28"/>
          <w:szCs w:val="28"/>
        </w:rPr>
        <w:t>г. Вологда</w:t>
      </w:r>
    </w:p>
    <w:p w14:paraId="64BAC4FF" w14:textId="77777777" w:rsidR="00145DBC" w:rsidRDefault="00145DBC" w:rsidP="00145DBC">
      <w:pPr>
        <w:pStyle w:val="Style4"/>
        <w:widowControl/>
        <w:spacing w:line="240" w:lineRule="exact"/>
        <w:ind w:left="710" w:right="4858"/>
        <w:rPr>
          <w:sz w:val="20"/>
          <w:szCs w:val="20"/>
        </w:rPr>
      </w:pPr>
    </w:p>
    <w:p w14:paraId="6C24576E" w14:textId="77777777" w:rsidR="00145DBC" w:rsidRDefault="00145DBC" w:rsidP="00145DBC">
      <w:pPr>
        <w:pStyle w:val="Style4"/>
        <w:widowControl/>
        <w:spacing w:line="240" w:lineRule="exact"/>
        <w:ind w:left="710" w:right="4858"/>
        <w:rPr>
          <w:sz w:val="20"/>
          <w:szCs w:val="20"/>
        </w:rPr>
      </w:pPr>
    </w:p>
    <w:p w14:paraId="493B0D46" w14:textId="77777777" w:rsidR="009046F5" w:rsidRDefault="00145DBC" w:rsidP="009046F5">
      <w:pPr>
        <w:pStyle w:val="Style4"/>
        <w:widowControl/>
        <w:spacing w:line="240" w:lineRule="auto"/>
        <w:ind w:right="4859"/>
        <w:rPr>
          <w:rStyle w:val="FontStyle13"/>
        </w:rPr>
      </w:pPr>
      <w:r w:rsidRPr="00B01FFC">
        <w:rPr>
          <w:rStyle w:val="FontStyle13"/>
        </w:rPr>
        <w:t xml:space="preserve">О </w:t>
      </w:r>
      <w:r w:rsidR="005A4163" w:rsidRPr="00B01FFC">
        <w:rPr>
          <w:rStyle w:val="FontStyle13"/>
        </w:rPr>
        <w:t>внесении изменени</w:t>
      </w:r>
      <w:r w:rsidR="00693491" w:rsidRPr="00B01FFC">
        <w:rPr>
          <w:rStyle w:val="FontStyle13"/>
        </w:rPr>
        <w:t>й</w:t>
      </w:r>
      <w:r w:rsidR="005A4163" w:rsidRPr="00B01FFC">
        <w:rPr>
          <w:rStyle w:val="FontStyle13"/>
        </w:rPr>
        <w:t xml:space="preserve"> в </w:t>
      </w:r>
      <w:r w:rsidR="00692CCB" w:rsidRPr="00B01FFC">
        <w:rPr>
          <w:rStyle w:val="FontStyle13"/>
        </w:rPr>
        <w:t>С</w:t>
      </w:r>
      <w:r w:rsidR="00693491" w:rsidRPr="00B01FFC">
        <w:rPr>
          <w:rStyle w:val="FontStyle13"/>
        </w:rPr>
        <w:t xml:space="preserve">тандарт внешнего государственного финансового контроля </w:t>
      </w:r>
    </w:p>
    <w:p w14:paraId="79790913" w14:textId="77777777" w:rsidR="009046F5" w:rsidRDefault="009046F5" w:rsidP="009046F5">
      <w:pPr>
        <w:pStyle w:val="Style4"/>
        <w:widowControl/>
        <w:spacing w:line="240" w:lineRule="auto"/>
        <w:ind w:right="4859"/>
        <w:rPr>
          <w:rStyle w:val="FontStyle13"/>
        </w:rPr>
      </w:pPr>
      <w:r w:rsidRPr="009046F5">
        <w:rPr>
          <w:rStyle w:val="FontStyle13"/>
        </w:rPr>
        <w:t xml:space="preserve">«Организация и проведение внешней проверки </w:t>
      </w:r>
    </w:p>
    <w:p w14:paraId="335E0528" w14:textId="77777777" w:rsidR="00145DBC" w:rsidRPr="00B01FFC" w:rsidRDefault="009046F5" w:rsidP="009046F5">
      <w:pPr>
        <w:pStyle w:val="Style4"/>
        <w:widowControl/>
        <w:spacing w:line="240" w:lineRule="auto"/>
        <w:ind w:right="4859"/>
        <w:rPr>
          <w:rStyle w:val="FontStyle13"/>
        </w:rPr>
      </w:pPr>
      <w:r w:rsidRPr="009046F5">
        <w:rPr>
          <w:rStyle w:val="FontStyle13"/>
        </w:rPr>
        <w:t>годового отчета об исполнении областного бюджета»</w:t>
      </w:r>
    </w:p>
    <w:p w14:paraId="38F88EB2" w14:textId="77777777" w:rsidR="00145DBC" w:rsidRDefault="00145DBC" w:rsidP="00145DBC">
      <w:pPr>
        <w:pStyle w:val="Style5"/>
        <w:widowControl/>
        <w:spacing w:line="240" w:lineRule="exact"/>
        <w:rPr>
          <w:sz w:val="20"/>
          <w:szCs w:val="20"/>
        </w:rPr>
      </w:pPr>
    </w:p>
    <w:p w14:paraId="3287213A" w14:textId="77777777" w:rsidR="00145DBC" w:rsidRDefault="00145DBC" w:rsidP="00145DBC">
      <w:pPr>
        <w:pStyle w:val="Style5"/>
        <w:widowControl/>
        <w:spacing w:line="240" w:lineRule="exact"/>
        <w:rPr>
          <w:sz w:val="20"/>
          <w:szCs w:val="20"/>
        </w:rPr>
      </w:pPr>
    </w:p>
    <w:p w14:paraId="05126A64" w14:textId="77777777" w:rsidR="00145DBC" w:rsidRDefault="00976D2D" w:rsidP="009A52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6EA0">
        <w:rPr>
          <w:sz w:val="28"/>
          <w:szCs w:val="28"/>
        </w:rPr>
        <w:t xml:space="preserve">В целях </w:t>
      </w:r>
      <w:r w:rsidR="001621B3">
        <w:rPr>
          <w:sz w:val="28"/>
          <w:szCs w:val="28"/>
        </w:rPr>
        <w:t xml:space="preserve">совершенствования методологического обеспечения </w:t>
      </w:r>
      <w:r w:rsidR="000F7A41">
        <w:rPr>
          <w:sz w:val="28"/>
          <w:szCs w:val="28"/>
        </w:rPr>
        <w:t>внешнего государственного финансового контроля</w:t>
      </w:r>
      <w:r w:rsidR="001621B3">
        <w:rPr>
          <w:sz w:val="28"/>
          <w:szCs w:val="28"/>
        </w:rPr>
        <w:t xml:space="preserve"> и </w:t>
      </w:r>
      <w:r w:rsidR="000F7A41">
        <w:rPr>
          <w:sz w:val="28"/>
          <w:szCs w:val="28"/>
        </w:rPr>
        <w:t>повышения качества выполнения полномочий К</w:t>
      </w:r>
      <w:r w:rsidR="00E164A1">
        <w:rPr>
          <w:sz w:val="28"/>
          <w:szCs w:val="28"/>
        </w:rPr>
        <w:t>онтрольно-счетной палаты Вологодской области</w:t>
      </w:r>
    </w:p>
    <w:p w14:paraId="2E883A46" w14:textId="77777777" w:rsidR="009A5230" w:rsidRPr="00E2095A" w:rsidRDefault="009A5230" w:rsidP="009A5230">
      <w:pPr>
        <w:jc w:val="both"/>
        <w:rPr>
          <w:sz w:val="28"/>
          <w:szCs w:val="28"/>
        </w:rPr>
      </w:pPr>
    </w:p>
    <w:p w14:paraId="3B304EE5" w14:textId="77777777" w:rsidR="00145DBC" w:rsidRPr="00E2095A" w:rsidRDefault="00145DBC" w:rsidP="00EC023E">
      <w:pPr>
        <w:pStyle w:val="Style6"/>
        <w:widowControl/>
        <w:spacing w:before="72"/>
        <w:ind w:firstLine="540"/>
        <w:rPr>
          <w:rStyle w:val="FontStyle14"/>
          <w:b w:val="0"/>
          <w:sz w:val="28"/>
          <w:szCs w:val="28"/>
        </w:rPr>
      </w:pPr>
      <w:r w:rsidRPr="00E2095A">
        <w:rPr>
          <w:rStyle w:val="FontStyle14"/>
          <w:b w:val="0"/>
          <w:sz w:val="28"/>
          <w:szCs w:val="28"/>
        </w:rPr>
        <w:t>КОЛЛЕГИЯ РЕШИЛА:</w:t>
      </w:r>
    </w:p>
    <w:p w14:paraId="474F7B43" w14:textId="77777777" w:rsidR="00145DBC" w:rsidRPr="00E2095A" w:rsidRDefault="00145DBC" w:rsidP="00EC023E">
      <w:pPr>
        <w:pStyle w:val="Style5"/>
        <w:widowControl/>
        <w:spacing w:line="240" w:lineRule="exact"/>
        <w:ind w:firstLine="540"/>
        <w:rPr>
          <w:sz w:val="28"/>
          <w:szCs w:val="28"/>
        </w:rPr>
      </w:pPr>
    </w:p>
    <w:p w14:paraId="4F388B89" w14:textId="77777777" w:rsidR="009046F5" w:rsidRDefault="00C911A1" w:rsidP="003215BC">
      <w:pPr>
        <w:pStyle w:val="Style5"/>
        <w:widowControl/>
        <w:spacing w:line="240" w:lineRule="auto"/>
        <w:ind w:firstLine="54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1. </w:t>
      </w:r>
      <w:r w:rsidR="00822CBE" w:rsidRPr="00822CBE">
        <w:rPr>
          <w:rStyle w:val="FontStyle13"/>
          <w:sz w:val="28"/>
          <w:szCs w:val="28"/>
        </w:rPr>
        <w:t xml:space="preserve">Внести в Стандарт внешнего государственного финансового контроля «Организация и проведение внешней проверки годового отчета об исполнении областного бюджета», утвержденный решением коллегии Контрольно-счетной палаты Вологодской области от 02 июля 2015 </w:t>
      </w:r>
      <w:r w:rsidR="00C10E3D">
        <w:rPr>
          <w:rStyle w:val="FontStyle13"/>
          <w:sz w:val="28"/>
          <w:szCs w:val="28"/>
        </w:rPr>
        <w:t xml:space="preserve">года </w:t>
      </w:r>
      <w:r w:rsidR="00822CBE" w:rsidRPr="00822CBE">
        <w:rPr>
          <w:rStyle w:val="FontStyle13"/>
          <w:sz w:val="28"/>
          <w:szCs w:val="28"/>
        </w:rPr>
        <w:t xml:space="preserve">№ 34 </w:t>
      </w:r>
      <w:r w:rsidR="009046F5" w:rsidRPr="009046F5">
        <w:rPr>
          <w:rStyle w:val="FontStyle13"/>
          <w:sz w:val="28"/>
          <w:szCs w:val="28"/>
        </w:rPr>
        <w:t xml:space="preserve">(с </w:t>
      </w:r>
      <w:r w:rsidR="009046F5">
        <w:rPr>
          <w:rStyle w:val="FontStyle13"/>
          <w:sz w:val="28"/>
          <w:szCs w:val="28"/>
        </w:rPr>
        <w:t>изменениями, внесенными решениями</w:t>
      </w:r>
      <w:r w:rsidR="009046F5" w:rsidRPr="009046F5">
        <w:rPr>
          <w:rStyle w:val="FontStyle13"/>
          <w:sz w:val="28"/>
          <w:szCs w:val="28"/>
        </w:rPr>
        <w:t xml:space="preserve"> коллегии от </w:t>
      </w:r>
      <w:r w:rsidR="009046F5">
        <w:rPr>
          <w:rStyle w:val="FontStyle13"/>
          <w:sz w:val="28"/>
          <w:szCs w:val="28"/>
        </w:rPr>
        <w:t>20</w:t>
      </w:r>
      <w:r w:rsidR="009046F5" w:rsidRPr="009046F5">
        <w:rPr>
          <w:rStyle w:val="FontStyle13"/>
          <w:sz w:val="28"/>
          <w:szCs w:val="28"/>
        </w:rPr>
        <w:t>.</w:t>
      </w:r>
      <w:r w:rsidR="009046F5">
        <w:rPr>
          <w:rStyle w:val="FontStyle13"/>
          <w:sz w:val="28"/>
          <w:szCs w:val="28"/>
        </w:rPr>
        <w:t>04</w:t>
      </w:r>
      <w:r w:rsidR="009046F5" w:rsidRPr="009046F5">
        <w:rPr>
          <w:rStyle w:val="FontStyle13"/>
          <w:sz w:val="28"/>
          <w:szCs w:val="28"/>
        </w:rPr>
        <w:t>.201</w:t>
      </w:r>
      <w:r w:rsidR="009046F5">
        <w:rPr>
          <w:rStyle w:val="FontStyle13"/>
          <w:sz w:val="28"/>
          <w:szCs w:val="28"/>
        </w:rPr>
        <w:t>8</w:t>
      </w:r>
      <w:r w:rsidR="009046F5" w:rsidRPr="009046F5">
        <w:rPr>
          <w:rStyle w:val="FontStyle13"/>
          <w:sz w:val="28"/>
          <w:szCs w:val="28"/>
        </w:rPr>
        <w:t xml:space="preserve"> №</w:t>
      </w:r>
      <w:r w:rsidR="009046F5">
        <w:rPr>
          <w:rStyle w:val="FontStyle13"/>
          <w:sz w:val="28"/>
          <w:szCs w:val="28"/>
        </w:rPr>
        <w:t>15, от 28.03.2019 №6, от 29.12.2022 №95</w:t>
      </w:r>
      <w:r w:rsidR="009046F5" w:rsidRPr="009046F5">
        <w:rPr>
          <w:rStyle w:val="FontStyle13"/>
          <w:sz w:val="28"/>
          <w:szCs w:val="28"/>
        </w:rPr>
        <w:t>)</w:t>
      </w:r>
      <w:r w:rsidR="009046F5">
        <w:rPr>
          <w:rStyle w:val="FontStyle13"/>
          <w:sz w:val="28"/>
          <w:szCs w:val="28"/>
        </w:rPr>
        <w:t xml:space="preserve"> следующие </w:t>
      </w:r>
      <w:r w:rsidR="003215BC">
        <w:rPr>
          <w:rStyle w:val="FontStyle13"/>
          <w:sz w:val="28"/>
          <w:szCs w:val="28"/>
        </w:rPr>
        <w:t>изменени</w:t>
      </w:r>
      <w:r w:rsidR="009046F5">
        <w:rPr>
          <w:rStyle w:val="FontStyle13"/>
          <w:sz w:val="28"/>
          <w:szCs w:val="28"/>
        </w:rPr>
        <w:t>я:</w:t>
      </w:r>
    </w:p>
    <w:p w14:paraId="474DEA93" w14:textId="77777777" w:rsidR="001621B3" w:rsidRDefault="001621B3" w:rsidP="00EC023E">
      <w:pPr>
        <w:pStyle w:val="Style5"/>
        <w:widowControl/>
        <w:spacing w:line="240" w:lineRule="auto"/>
        <w:ind w:firstLine="54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1.1. В </w:t>
      </w:r>
      <w:r w:rsidR="009046F5" w:rsidRPr="009046F5">
        <w:rPr>
          <w:rStyle w:val="FontStyle13"/>
          <w:sz w:val="28"/>
          <w:szCs w:val="28"/>
        </w:rPr>
        <w:t>пункт</w:t>
      </w:r>
      <w:r>
        <w:rPr>
          <w:rStyle w:val="FontStyle13"/>
          <w:sz w:val="28"/>
          <w:szCs w:val="28"/>
        </w:rPr>
        <w:t>е</w:t>
      </w:r>
      <w:r w:rsidR="009046F5" w:rsidRPr="009046F5">
        <w:rPr>
          <w:rStyle w:val="FontStyle13"/>
          <w:sz w:val="28"/>
          <w:szCs w:val="28"/>
        </w:rPr>
        <w:t xml:space="preserve"> </w:t>
      </w:r>
      <w:r w:rsidR="009046F5">
        <w:rPr>
          <w:rStyle w:val="FontStyle13"/>
          <w:sz w:val="28"/>
          <w:szCs w:val="28"/>
        </w:rPr>
        <w:t>2</w:t>
      </w:r>
      <w:r w:rsidR="009046F5" w:rsidRPr="009046F5">
        <w:rPr>
          <w:rStyle w:val="FontStyle13"/>
          <w:sz w:val="28"/>
          <w:szCs w:val="28"/>
        </w:rPr>
        <w:t>.2</w:t>
      </w:r>
      <w:r>
        <w:rPr>
          <w:rStyle w:val="FontStyle13"/>
          <w:sz w:val="28"/>
          <w:szCs w:val="28"/>
        </w:rPr>
        <w:t>:</w:t>
      </w:r>
    </w:p>
    <w:p w14:paraId="132CE125" w14:textId="77777777" w:rsidR="009046F5" w:rsidRDefault="009046F5" w:rsidP="00EC023E">
      <w:pPr>
        <w:pStyle w:val="Style5"/>
        <w:widowControl/>
        <w:spacing w:line="240" w:lineRule="auto"/>
        <w:ind w:firstLine="540"/>
        <w:rPr>
          <w:rStyle w:val="FontStyle13"/>
          <w:sz w:val="28"/>
          <w:szCs w:val="28"/>
        </w:rPr>
      </w:pPr>
      <w:r w:rsidRPr="009046F5">
        <w:rPr>
          <w:rStyle w:val="FontStyle13"/>
          <w:sz w:val="28"/>
          <w:szCs w:val="28"/>
        </w:rPr>
        <w:t xml:space="preserve"> дополнить новым абзацем восьмым следующего содержания:</w:t>
      </w:r>
    </w:p>
    <w:p w14:paraId="3BC616D1" w14:textId="77777777" w:rsidR="0001701B" w:rsidRDefault="009046F5" w:rsidP="00EC023E">
      <w:pPr>
        <w:pStyle w:val="Style5"/>
        <w:widowControl/>
        <w:spacing w:line="240" w:lineRule="auto"/>
        <w:ind w:firstLine="54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«- оценка дебиторской и кредиторской задолженности субъектов бюджетной от</w:t>
      </w:r>
      <w:r w:rsidR="00D15EFC">
        <w:rPr>
          <w:rStyle w:val="FontStyle13"/>
          <w:sz w:val="28"/>
          <w:szCs w:val="28"/>
        </w:rPr>
        <w:t>четности</w:t>
      </w:r>
      <w:r w:rsidR="0001701B">
        <w:rPr>
          <w:rStyle w:val="FontStyle13"/>
          <w:sz w:val="28"/>
          <w:szCs w:val="28"/>
        </w:rPr>
        <w:t>;»;</w:t>
      </w:r>
    </w:p>
    <w:p w14:paraId="3966299E" w14:textId="77777777" w:rsidR="009046F5" w:rsidRDefault="002B0DC7" w:rsidP="00EC023E">
      <w:pPr>
        <w:pStyle w:val="Style5"/>
        <w:widowControl/>
        <w:spacing w:line="240" w:lineRule="auto"/>
        <w:ind w:firstLine="54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01701B" w:rsidRPr="0001701B">
        <w:rPr>
          <w:rStyle w:val="FontStyle13"/>
          <w:sz w:val="28"/>
          <w:szCs w:val="28"/>
        </w:rPr>
        <w:t>абзацы восьмой-одиннадцаты</w:t>
      </w:r>
      <w:r w:rsidR="0001701B">
        <w:rPr>
          <w:rStyle w:val="FontStyle13"/>
          <w:sz w:val="28"/>
          <w:szCs w:val="28"/>
        </w:rPr>
        <w:t xml:space="preserve">й </w:t>
      </w:r>
      <w:r w:rsidR="0001701B" w:rsidRPr="0001701B">
        <w:rPr>
          <w:rStyle w:val="FontStyle13"/>
          <w:sz w:val="28"/>
          <w:szCs w:val="28"/>
        </w:rPr>
        <w:t>считать соответственно абзацами девятым-</w:t>
      </w:r>
      <w:r w:rsidR="0001701B">
        <w:rPr>
          <w:rStyle w:val="FontStyle13"/>
          <w:sz w:val="28"/>
          <w:szCs w:val="28"/>
        </w:rPr>
        <w:t>двенадцатым</w:t>
      </w:r>
      <w:r w:rsidR="0001701B" w:rsidRPr="0001701B">
        <w:rPr>
          <w:rStyle w:val="FontStyle13"/>
          <w:sz w:val="28"/>
          <w:szCs w:val="28"/>
        </w:rPr>
        <w:t>;</w:t>
      </w:r>
    </w:p>
    <w:p w14:paraId="1F575623" w14:textId="77777777" w:rsidR="00BB66A9" w:rsidRDefault="001621B3" w:rsidP="0001701B">
      <w:pPr>
        <w:pStyle w:val="Style5"/>
        <w:widowControl/>
        <w:spacing w:line="240" w:lineRule="auto"/>
        <w:ind w:firstLine="54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1.2. П</w:t>
      </w:r>
      <w:r w:rsidR="0001701B">
        <w:rPr>
          <w:rStyle w:val="FontStyle13"/>
          <w:sz w:val="28"/>
          <w:szCs w:val="28"/>
        </w:rPr>
        <w:t xml:space="preserve">ункт 4.4 изложить в следующей редакции: </w:t>
      </w:r>
    </w:p>
    <w:p w14:paraId="749037FB" w14:textId="77777777" w:rsidR="0001701B" w:rsidRDefault="0001701B" w:rsidP="0001701B">
      <w:pPr>
        <w:pStyle w:val="Style5"/>
        <w:widowControl/>
        <w:spacing w:line="240" w:lineRule="auto"/>
        <w:ind w:firstLine="54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«4.4. В ходе проведения внешней проверки годовой бюджетной отчетности ГАБС выборочно </w:t>
      </w:r>
      <w:r w:rsidR="007F2D63">
        <w:rPr>
          <w:rStyle w:val="FontStyle13"/>
          <w:sz w:val="28"/>
          <w:szCs w:val="28"/>
        </w:rPr>
        <w:t xml:space="preserve">проверяются и </w:t>
      </w:r>
      <w:r>
        <w:rPr>
          <w:rStyle w:val="FontStyle13"/>
          <w:sz w:val="28"/>
          <w:szCs w:val="28"/>
        </w:rPr>
        <w:t xml:space="preserve">анализируются обоснованность и законность произведенных расходов, учет денежных обязательств, </w:t>
      </w:r>
      <w:r w:rsidR="007F2D63">
        <w:rPr>
          <w:rStyle w:val="FontStyle13"/>
          <w:sz w:val="28"/>
          <w:szCs w:val="28"/>
        </w:rPr>
        <w:t>дебиторская</w:t>
      </w:r>
      <w:r w:rsidR="00BB66A9">
        <w:rPr>
          <w:rStyle w:val="FontStyle13"/>
          <w:sz w:val="28"/>
          <w:szCs w:val="28"/>
        </w:rPr>
        <w:t xml:space="preserve"> и кредиторск</w:t>
      </w:r>
      <w:r w:rsidR="007F2D63">
        <w:rPr>
          <w:rStyle w:val="FontStyle13"/>
          <w:sz w:val="28"/>
          <w:szCs w:val="28"/>
        </w:rPr>
        <w:t>ая задолженность</w:t>
      </w:r>
      <w:r w:rsidR="00BB66A9">
        <w:rPr>
          <w:rStyle w:val="FontStyle13"/>
          <w:sz w:val="28"/>
          <w:szCs w:val="28"/>
        </w:rPr>
        <w:t xml:space="preserve">, </w:t>
      </w:r>
      <w:r>
        <w:rPr>
          <w:rStyle w:val="FontStyle13"/>
          <w:sz w:val="28"/>
          <w:szCs w:val="28"/>
        </w:rPr>
        <w:t>закупки товаров (работ, услуг), показатели выполнения государственных заданий,</w:t>
      </w:r>
      <w:r w:rsidR="00BB66A9">
        <w:rPr>
          <w:rStyle w:val="FontStyle13"/>
          <w:sz w:val="28"/>
          <w:szCs w:val="28"/>
        </w:rPr>
        <w:t xml:space="preserve"> </w:t>
      </w:r>
      <w:r w:rsidR="00226DC8">
        <w:rPr>
          <w:rStyle w:val="FontStyle13"/>
          <w:sz w:val="28"/>
          <w:szCs w:val="28"/>
        </w:rPr>
        <w:t>своевременность</w:t>
      </w:r>
      <w:r w:rsidR="00226DC8" w:rsidRPr="00226DC8">
        <w:rPr>
          <w:rStyle w:val="FontStyle13"/>
          <w:sz w:val="28"/>
          <w:szCs w:val="28"/>
        </w:rPr>
        <w:t xml:space="preserve"> и полнот</w:t>
      </w:r>
      <w:r w:rsidR="00226DC8">
        <w:rPr>
          <w:rStyle w:val="FontStyle13"/>
          <w:sz w:val="28"/>
          <w:szCs w:val="28"/>
        </w:rPr>
        <w:t>а</w:t>
      </w:r>
      <w:r w:rsidR="00813475">
        <w:rPr>
          <w:rStyle w:val="FontStyle13"/>
          <w:sz w:val="28"/>
          <w:szCs w:val="28"/>
        </w:rPr>
        <w:t xml:space="preserve"> возврата субсидии в объеме </w:t>
      </w:r>
      <w:r w:rsidR="00226DC8" w:rsidRPr="00226DC8">
        <w:rPr>
          <w:rStyle w:val="FontStyle13"/>
          <w:sz w:val="28"/>
          <w:szCs w:val="28"/>
        </w:rPr>
        <w:t>показател</w:t>
      </w:r>
      <w:r w:rsidR="00813475">
        <w:rPr>
          <w:rStyle w:val="FontStyle13"/>
          <w:sz w:val="28"/>
          <w:szCs w:val="28"/>
        </w:rPr>
        <w:t>ей</w:t>
      </w:r>
      <w:r w:rsidR="00226DC8" w:rsidRPr="00226DC8">
        <w:rPr>
          <w:rStyle w:val="FontStyle13"/>
          <w:sz w:val="28"/>
          <w:szCs w:val="28"/>
        </w:rPr>
        <w:t xml:space="preserve"> государственного задания, которые не были достигнуты в отчетном финансовом году</w:t>
      </w:r>
      <w:r w:rsidR="00226DC8">
        <w:rPr>
          <w:rStyle w:val="FontStyle13"/>
          <w:sz w:val="28"/>
          <w:szCs w:val="28"/>
        </w:rPr>
        <w:t>,</w:t>
      </w:r>
      <w:r w:rsidR="00226DC8" w:rsidRPr="00226DC8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организация внутреннего финансового аудита.</w:t>
      </w:r>
      <w:r w:rsidR="00D2019F">
        <w:rPr>
          <w:rStyle w:val="FontStyle13"/>
          <w:sz w:val="28"/>
          <w:szCs w:val="28"/>
        </w:rPr>
        <w:t xml:space="preserve"> Также следует учитывать степень влияния показателей деятельности ГАБС на исполнение бюджета или их зависимость от него.»</w:t>
      </w:r>
      <w:r w:rsidR="001621B3">
        <w:rPr>
          <w:rStyle w:val="FontStyle13"/>
          <w:sz w:val="28"/>
          <w:szCs w:val="28"/>
        </w:rPr>
        <w:t>.</w:t>
      </w:r>
    </w:p>
    <w:p w14:paraId="5BC08C05" w14:textId="77777777" w:rsidR="00E41DC0" w:rsidRDefault="001621B3" w:rsidP="0001701B">
      <w:pPr>
        <w:pStyle w:val="Style5"/>
        <w:widowControl/>
        <w:spacing w:line="240" w:lineRule="auto"/>
        <w:ind w:firstLine="54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1.3. В</w:t>
      </w:r>
      <w:r w:rsidR="00E41DC0">
        <w:rPr>
          <w:rStyle w:val="FontStyle13"/>
          <w:sz w:val="28"/>
          <w:szCs w:val="28"/>
        </w:rPr>
        <w:t xml:space="preserve"> абзаце восьмом пункта 4</w:t>
      </w:r>
      <w:r>
        <w:rPr>
          <w:rStyle w:val="FontStyle13"/>
          <w:sz w:val="28"/>
          <w:szCs w:val="28"/>
        </w:rPr>
        <w:t>.5 слова «контроля и» исключить.</w:t>
      </w:r>
    </w:p>
    <w:p w14:paraId="04C89521" w14:textId="77777777" w:rsidR="007F2D63" w:rsidRDefault="001621B3" w:rsidP="007F2D63">
      <w:pPr>
        <w:pStyle w:val="Style5"/>
        <w:widowControl/>
        <w:spacing w:line="240" w:lineRule="auto"/>
        <w:ind w:firstLine="53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lastRenderedPageBreak/>
        <w:t xml:space="preserve">1.4. В пункте 6.3: </w:t>
      </w:r>
    </w:p>
    <w:p w14:paraId="1E0DC963" w14:textId="77777777" w:rsidR="007F2D63" w:rsidRPr="007F2D63" w:rsidRDefault="007F2D63" w:rsidP="007F2D63">
      <w:pPr>
        <w:pStyle w:val="Style5"/>
        <w:spacing w:line="240" w:lineRule="auto"/>
        <w:ind w:firstLine="539"/>
        <w:rPr>
          <w:rStyle w:val="FontStyle13"/>
          <w:sz w:val="28"/>
          <w:szCs w:val="28"/>
        </w:rPr>
      </w:pPr>
      <w:r w:rsidRPr="007F2D63">
        <w:rPr>
          <w:rStyle w:val="FontStyle13"/>
          <w:sz w:val="28"/>
          <w:szCs w:val="28"/>
        </w:rPr>
        <w:t>дополнить новым абзацем седьмым следующего содержания:</w:t>
      </w:r>
    </w:p>
    <w:p w14:paraId="11F3AFDD" w14:textId="77777777" w:rsidR="007F2D63" w:rsidRPr="007F2D63" w:rsidRDefault="007F2D63" w:rsidP="007F2D63">
      <w:pPr>
        <w:pStyle w:val="Style5"/>
        <w:spacing w:line="240" w:lineRule="auto"/>
        <w:ind w:firstLine="539"/>
        <w:rPr>
          <w:rStyle w:val="FontStyle13"/>
          <w:sz w:val="28"/>
          <w:szCs w:val="28"/>
        </w:rPr>
      </w:pPr>
      <w:r w:rsidRPr="007F2D63">
        <w:rPr>
          <w:rStyle w:val="FontStyle13"/>
          <w:sz w:val="28"/>
          <w:szCs w:val="28"/>
        </w:rPr>
        <w:t>«- анализ дебиторской и кредиторской задолженности субъекта бюджетной отчетности</w:t>
      </w:r>
      <w:r>
        <w:rPr>
          <w:rStyle w:val="FontStyle13"/>
          <w:sz w:val="28"/>
          <w:szCs w:val="28"/>
        </w:rPr>
        <w:t xml:space="preserve"> (</w:t>
      </w:r>
      <w:r w:rsidR="008068FE">
        <w:rPr>
          <w:rStyle w:val="FontStyle13"/>
          <w:sz w:val="28"/>
          <w:szCs w:val="28"/>
        </w:rPr>
        <w:t>анализ общи</w:t>
      </w:r>
      <w:r w:rsidR="0003763C">
        <w:rPr>
          <w:rStyle w:val="FontStyle13"/>
          <w:sz w:val="28"/>
          <w:szCs w:val="28"/>
        </w:rPr>
        <w:t>х</w:t>
      </w:r>
      <w:r w:rsidR="008068FE">
        <w:rPr>
          <w:rStyle w:val="FontStyle13"/>
          <w:sz w:val="28"/>
          <w:szCs w:val="28"/>
        </w:rPr>
        <w:t xml:space="preserve"> объем</w:t>
      </w:r>
      <w:r w:rsidR="0003763C">
        <w:rPr>
          <w:rStyle w:val="FontStyle13"/>
          <w:sz w:val="28"/>
          <w:szCs w:val="28"/>
        </w:rPr>
        <w:t>ов</w:t>
      </w:r>
      <w:r w:rsidR="008068FE">
        <w:rPr>
          <w:rStyle w:val="FontStyle13"/>
          <w:sz w:val="28"/>
          <w:szCs w:val="28"/>
        </w:rPr>
        <w:t xml:space="preserve"> дебиторской и кредиторской задолженности по состоянию на 1 января отчетного финансового года и на 1 января года, следующего за отчетным финансовым годом,</w:t>
      </w:r>
      <w:r w:rsidR="00651DC2">
        <w:rPr>
          <w:rStyle w:val="FontStyle13"/>
          <w:sz w:val="28"/>
          <w:szCs w:val="28"/>
        </w:rPr>
        <w:t xml:space="preserve"> </w:t>
      </w:r>
      <w:r w:rsidR="008068FE">
        <w:rPr>
          <w:rStyle w:val="FontStyle13"/>
          <w:sz w:val="28"/>
          <w:szCs w:val="28"/>
        </w:rPr>
        <w:t xml:space="preserve"> в том числе дебиторской задолженности по видам доходов, по выданным авансам</w:t>
      </w:r>
      <w:r w:rsidR="003F3864">
        <w:rPr>
          <w:rStyle w:val="FontStyle13"/>
          <w:sz w:val="28"/>
          <w:szCs w:val="28"/>
        </w:rPr>
        <w:t>,</w:t>
      </w:r>
      <w:r w:rsidR="003922EA">
        <w:rPr>
          <w:rStyle w:val="FontStyle13"/>
          <w:sz w:val="28"/>
          <w:szCs w:val="28"/>
        </w:rPr>
        <w:t xml:space="preserve"> </w:t>
      </w:r>
      <w:r w:rsidR="0003763C">
        <w:rPr>
          <w:rStyle w:val="FontStyle13"/>
          <w:sz w:val="28"/>
          <w:szCs w:val="28"/>
        </w:rPr>
        <w:t xml:space="preserve">долгосрочной и просроченной задолженности; </w:t>
      </w:r>
      <w:r w:rsidR="003922EA">
        <w:rPr>
          <w:rStyle w:val="FontStyle13"/>
          <w:sz w:val="28"/>
          <w:szCs w:val="28"/>
        </w:rPr>
        <w:t>динамик</w:t>
      </w:r>
      <w:r w:rsidR="003F3864">
        <w:rPr>
          <w:rStyle w:val="FontStyle13"/>
          <w:sz w:val="28"/>
          <w:szCs w:val="28"/>
        </w:rPr>
        <w:t>а</w:t>
      </w:r>
      <w:r w:rsidR="003922EA">
        <w:rPr>
          <w:rStyle w:val="FontStyle13"/>
          <w:sz w:val="28"/>
          <w:szCs w:val="28"/>
        </w:rPr>
        <w:t xml:space="preserve"> имеющейся дебиторской и кре</w:t>
      </w:r>
      <w:r w:rsidR="003F3864">
        <w:rPr>
          <w:rStyle w:val="FontStyle13"/>
          <w:sz w:val="28"/>
          <w:szCs w:val="28"/>
        </w:rPr>
        <w:t xml:space="preserve">диторской задолженности за проверяемый год в сравнении с предыдущим годом, </w:t>
      </w:r>
      <w:r w:rsidRPr="007F2D63">
        <w:rPr>
          <w:rStyle w:val="FontStyle13"/>
          <w:sz w:val="28"/>
          <w:szCs w:val="28"/>
        </w:rPr>
        <w:t>причин</w:t>
      </w:r>
      <w:r>
        <w:rPr>
          <w:rStyle w:val="FontStyle13"/>
          <w:sz w:val="28"/>
          <w:szCs w:val="28"/>
        </w:rPr>
        <w:t>ы</w:t>
      </w:r>
      <w:r w:rsidRPr="007F2D63">
        <w:rPr>
          <w:rStyle w:val="FontStyle13"/>
          <w:sz w:val="28"/>
          <w:szCs w:val="28"/>
        </w:rPr>
        <w:t xml:space="preserve"> </w:t>
      </w:r>
      <w:r w:rsidR="003F3864">
        <w:rPr>
          <w:rStyle w:val="FontStyle13"/>
          <w:sz w:val="28"/>
          <w:szCs w:val="28"/>
        </w:rPr>
        <w:t xml:space="preserve">их </w:t>
      </w:r>
      <w:r w:rsidRPr="007F2D63">
        <w:rPr>
          <w:rStyle w:val="FontStyle13"/>
          <w:sz w:val="28"/>
          <w:szCs w:val="28"/>
        </w:rPr>
        <w:t>образования, обоснованност</w:t>
      </w:r>
      <w:r>
        <w:rPr>
          <w:rStyle w:val="FontStyle13"/>
          <w:sz w:val="28"/>
          <w:szCs w:val="28"/>
        </w:rPr>
        <w:t>ь</w:t>
      </w:r>
      <w:r w:rsidRPr="007F2D63">
        <w:rPr>
          <w:rStyle w:val="FontStyle13"/>
          <w:sz w:val="28"/>
          <w:szCs w:val="28"/>
        </w:rPr>
        <w:t xml:space="preserve"> признания дебиторской и кредиторской задолженности просроченной и безнадежной к взысканию, а также анализ мер, принятых ГАБС по взысканию/погашению и сокращению</w:t>
      </w:r>
      <w:r w:rsidRPr="007F2D63">
        <w:t xml:space="preserve"> </w:t>
      </w:r>
      <w:r w:rsidRPr="007F2D63">
        <w:rPr>
          <w:rStyle w:val="FontStyle13"/>
          <w:sz w:val="28"/>
          <w:szCs w:val="28"/>
        </w:rPr>
        <w:t>дебиторской и кредиторской задолженности, оценка их достаточности и эффективности);»;</w:t>
      </w:r>
    </w:p>
    <w:p w14:paraId="4CAE5D0B" w14:textId="77777777" w:rsidR="007F2D63" w:rsidRDefault="007F2D63" w:rsidP="007F2D63">
      <w:pPr>
        <w:pStyle w:val="Style5"/>
        <w:widowControl/>
        <w:spacing w:line="240" w:lineRule="auto"/>
        <w:ind w:firstLine="539"/>
        <w:rPr>
          <w:rStyle w:val="FontStyle13"/>
          <w:sz w:val="28"/>
          <w:szCs w:val="28"/>
        </w:rPr>
      </w:pPr>
      <w:r w:rsidRPr="007F2D63">
        <w:rPr>
          <w:rStyle w:val="FontStyle13"/>
          <w:sz w:val="28"/>
          <w:szCs w:val="28"/>
        </w:rPr>
        <w:t>абзацы седьмой-девятый считать соответственно абзацами восьмым-десятым.</w:t>
      </w:r>
    </w:p>
    <w:p w14:paraId="58344BD5" w14:textId="77777777" w:rsidR="00EC1A88" w:rsidRDefault="00EC1A88" w:rsidP="007F2D63">
      <w:pPr>
        <w:pStyle w:val="Style5"/>
        <w:widowControl/>
        <w:spacing w:line="240" w:lineRule="auto"/>
        <w:ind w:firstLine="53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абзац </w:t>
      </w:r>
      <w:r w:rsidR="007F2D63">
        <w:rPr>
          <w:rStyle w:val="FontStyle13"/>
          <w:sz w:val="28"/>
          <w:szCs w:val="28"/>
        </w:rPr>
        <w:t>восьмой</w:t>
      </w:r>
      <w:r>
        <w:rPr>
          <w:rStyle w:val="FontStyle13"/>
          <w:sz w:val="28"/>
          <w:szCs w:val="28"/>
        </w:rPr>
        <w:t xml:space="preserve"> </w:t>
      </w:r>
      <w:r w:rsidR="005A72E3">
        <w:rPr>
          <w:rStyle w:val="FontStyle13"/>
          <w:sz w:val="28"/>
          <w:szCs w:val="28"/>
        </w:rPr>
        <w:t>изложить в следующей редакции:</w:t>
      </w:r>
    </w:p>
    <w:p w14:paraId="694E063D" w14:textId="77777777" w:rsidR="005A72E3" w:rsidRDefault="005A72E3" w:rsidP="007F2D63">
      <w:pPr>
        <w:pStyle w:val="Style5"/>
        <w:widowControl/>
        <w:spacing w:line="240" w:lineRule="auto"/>
        <w:ind w:firstLine="53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«- прочие вопросы деятельности субъекта бюджетной отчетности (в том числе обоснованность и законность произведенных расходов, учет денежных обязательств, осуществление закупок товаров (работ, услуг), показатели выполнения государственных заданий,</w:t>
      </w:r>
      <w:r w:rsidRPr="005A72E3">
        <w:t xml:space="preserve"> </w:t>
      </w:r>
      <w:r w:rsidRPr="005A72E3">
        <w:rPr>
          <w:rStyle w:val="FontStyle13"/>
          <w:sz w:val="28"/>
          <w:szCs w:val="28"/>
        </w:rPr>
        <w:t>своевременность и полнота возврата субсидии в объеме показателей государственного задания, которые не были достигнуты в отчетном финансовом году, организация внутреннего финансового аудита</w:t>
      </w:r>
      <w:r>
        <w:rPr>
          <w:rStyle w:val="FontStyle13"/>
          <w:sz w:val="28"/>
          <w:szCs w:val="28"/>
        </w:rPr>
        <w:t xml:space="preserve">;»; </w:t>
      </w:r>
    </w:p>
    <w:p w14:paraId="71524685" w14:textId="77777777" w:rsidR="00EC1A88" w:rsidRDefault="001621B3" w:rsidP="007F2D63">
      <w:pPr>
        <w:pStyle w:val="Style5"/>
        <w:widowControl/>
        <w:spacing w:line="240" w:lineRule="auto"/>
        <w:ind w:firstLine="53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1.5. А</w:t>
      </w:r>
      <w:r w:rsidR="00EC1A88">
        <w:rPr>
          <w:rStyle w:val="FontStyle13"/>
          <w:sz w:val="28"/>
          <w:szCs w:val="28"/>
        </w:rPr>
        <w:t>бзац пятый пункта 6.4 изложить в следующей редакции:</w:t>
      </w:r>
    </w:p>
    <w:p w14:paraId="7C685FE3" w14:textId="77777777" w:rsidR="0001701B" w:rsidRDefault="00EC1A88" w:rsidP="007F2D63">
      <w:pPr>
        <w:pStyle w:val="Style5"/>
        <w:widowControl/>
        <w:spacing w:line="240" w:lineRule="auto"/>
        <w:ind w:firstLine="53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«- исполнение расходной части бюджета</w:t>
      </w:r>
      <w:r w:rsidR="006563DA">
        <w:rPr>
          <w:rStyle w:val="FontStyle13"/>
          <w:sz w:val="28"/>
          <w:szCs w:val="28"/>
        </w:rPr>
        <w:t xml:space="preserve"> по разделам и подразделам классификации расходов</w:t>
      </w:r>
      <w:r>
        <w:rPr>
          <w:rStyle w:val="FontStyle13"/>
          <w:sz w:val="28"/>
          <w:szCs w:val="28"/>
        </w:rPr>
        <w:t xml:space="preserve">, включая анализ бюджетных инвестиций, общий объем бюджетных ассигнований, направляемых на исполнение публичных нормативных обязательств; </w:t>
      </w:r>
      <w:r w:rsidR="006563DA">
        <w:rPr>
          <w:rStyle w:val="FontStyle13"/>
          <w:sz w:val="28"/>
          <w:szCs w:val="28"/>
        </w:rPr>
        <w:t xml:space="preserve">объем межбюджетных трансфертов, получаемых из других бюджетов и/или предоставляемых другим бюджетам бюджетной системы Российской Федерации; </w:t>
      </w:r>
      <w:r>
        <w:rPr>
          <w:rStyle w:val="FontStyle13"/>
          <w:sz w:val="28"/>
          <w:szCs w:val="28"/>
        </w:rPr>
        <w:t>анализ расходов на государственные программы</w:t>
      </w:r>
      <w:r w:rsidR="00DF6C72">
        <w:rPr>
          <w:rStyle w:val="FontStyle13"/>
          <w:sz w:val="28"/>
          <w:szCs w:val="28"/>
        </w:rPr>
        <w:t>, включая государственную областную инвестиционную программу</w:t>
      </w:r>
      <w:r>
        <w:rPr>
          <w:rStyle w:val="FontStyle13"/>
          <w:sz w:val="28"/>
          <w:szCs w:val="28"/>
        </w:rPr>
        <w:t>; анализ объемов незавершенного строительства на территории области; анализ дебиторской и кредиторской задолженност</w:t>
      </w:r>
      <w:r w:rsidR="006563DA">
        <w:rPr>
          <w:rStyle w:val="FontStyle13"/>
          <w:sz w:val="28"/>
          <w:szCs w:val="28"/>
        </w:rPr>
        <w:t>и субъектов бюджетной отчетности;».</w:t>
      </w:r>
    </w:p>
    <w:p w14:paraId="4B33862B" w14:textId="77777777" w:rsidR="00C911A1" w:rsidRDefault="009046F5" w:rsidP="007F2D63">
      <w:pPr>
        <w:pStyle w:val="Style5"/>
        <w:widowControl/>
        <w:spacing w:line="240" w:lineRule="auto"/>
        <w:ind w:firstLine="53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2</w:t>
      </w:r>
      <w:r w:rsidR="00C911A1">
        <w:rPr>
          <w:rStyle w:val="FontStyle13"/>
          <w:sz w:val="28"/>
          <w:szCs w:val="28"/>
        </w:rPr>
        <w:t>. Настоящее решение коллегии вступает в силу со дня официального опубликования.</w:t>
      </w:r>
    </w:p>
    <w:p w14:paraId="12AEFF75" w14:textId="77777777" w:rsidR="00145DBC" w:rsidRDefault="00145DBC" w:rsidP="007F2D63">
      <w:pPr>
        <w:pStyle w:val="Style5"/>
        <w:widowControl/>
        <w:spacing w:line="240" w:lineRule="auto"/>
        <w:ind w:firstLine="539"/>
        <w:rPr>
          <w:rStyle w:val="FontStyle13"/>
          <w:sz w:val="28"/>
          <w:szCs w:val="28"/>
        </w:rPr>
      </w:pPr>
    </w:p>
    <w:p w14:paraId="5E8AEB31" w14:textId="77777777" w:rsidR="00614683" w:rsidRDefault="00614683" w:rsidP="00EC023E">
      <w:pPr>
        <w:autoSpaceDE w:val="0"/>
        <w:autoSpaceDN w:val="0"/>
        <w:adjustRightInd w:val="0"/>
        <w:ind w:firstLine="540"/>
        <w:jc w:val="right"/>
        <w:outlineLvl w:val="0"/>
      </w:pPr>
    </w:p>
    <w:p w14:paraId="126D9FC7" w14:textId="77777777" w:rsidR="00614683" w:rsidRDefault="00614683" w:rsidP="00EC023E">
      <w:pPr>
        <w:autoSpaceDE w:val="0"/>
        <w:autoSpaceDN w:val="0"/>
        <w:adjustRightInd w:val="0"/>
        <w:ind w:firstLine="540"/>
        <w:jc w:val="right"/>
        <w:outlineLvl w:val="0"/>
      </w:pPr>
    </w:p>
    <w:p w14:paraId="12975B21" w14:textId="77777777" w:rsidR="00614683" w:rsidRPr="00094E7A" w:rsidRDefault="00272EA0" w:rsidP="001621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94E7A" w:rsidRPr="008067B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C023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</w:t>
      </w:r>
      <w:r w:rsidR="00EC023E">
        <w:rPr>
          <w:sz w:val="28"/>
          <w:szCs w:val="28"/>
        </w:rPr>
        <w:t xml:space="preserve">                            </w:t>
      </w:r>
      <w:r w:rsidR="00997F75">
        <w:rPr>
          <w:sz w:val="28"/>
          <w:szCs w:val="28"/>
        </w:rPr>
        <w:t xml:space="preserve">                       </w:t>
      </w:r>
      <w:r w:rsidR="00EC023E">
        <w:rPr>
          <w:sz w:val="28"/>
          <w:szCs w:val="28"/>
        </w:rPr>
        <w:t xml:space="preserve">     </w:t>
      </w:r>
      <w:r w:rsidR="001621B3">
        <w:rPr>
          <w:sz w:val="28"/>
          <w:szCs w:val="28"/>
        </w:rPr>
        <w:t xml:space="preserve"> </w:t>
      </w:r>
      <w:r w:rsidR="00EC023E">
        <w:rPr>
          <w:sz w:val="28"/>
          <w:szCs w:val="28"/>
        </w:rPr>
        <w:t xml:space="preserve">И.В. </w:t>
      </w:r>
      <w:r>
        <w:rPr>
          <w:sz w:val="28"/>
          <w:szCs w:val="28"/>
        </w:rPr>
        <w:t>Карнакова</w:t>
      </w:r>
    </w:p>
    <w:p w14:paraId="538FBF8D" w14:textId="77777777" w:rsidR="00614683" w:rsidRDefault="00614683" w:rsidP="00EC023E">
      <w:pPr>
        <w:autoSpaceDE w:val="0"/>
        <w:autoSpaceDN w:val="0"/>
        <w:adjustRightInd w:val="0"/>
        <w:ind w:firstLine="540"/>
        <w:jc w:val="right"/>
        <w:outlineLvl w:val="0"/>
      </w:pPr>
    </w:p>
    <w:sectPr w:rsidR="00614683" w:rsidSect="0057480D">
      <w:headerReference w:type="default" r:id="rId8"/>
      <w:headerReference w:type="firs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7A88E" w14:textId="77777777" w:rsidR="000219FA" w:rsidRDefault="000219FA" w:rsidP="0057480D">
      <w:r>
        <w:separator/>
      </w:r>
    </w:p>
  </w:endnote>
  <w:endnote w:type="continuationSeparator" w:id="0">
    <w:p w14:paraId="1F3774D3" w14:textId="77777777" w:rsidR="000219FA" w:rsidRDefault="000219FA" w:rsidP="0057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0E4A" w14:textId="77777777" w:rsidR="000219FA" w:rsidRDefault="000219FA" w:rsidP="0057480D">
      <w:r>
        <w:separator/>
      </w:r>
    </w:p>
  </w:footnote>
  <w:footnote w:type="continuationSeparator" w:id="0">
    <w:p w14:paraId="4F8623BA" w14:textId="77777777" w:rsidR="000219FA" w:rsidRDefault="000219FA" w:rsidP="0057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153758"/>
      <w:docPartObj>
        <w:docPartGallery w:val="Page Numbers (Top of Page)"/>
        <w:docPartUnique/>
      </w:docPartObj>
    </w:sdtPr>
    <w:sdtEndPr/>
    <w:sdtContent>
      <w:p w14:paraId="0EF870FB" w14:textId="77777777" w:rsidR="0057480D" w:rsidRDefault="001A2A9A">
        <w:pPr>
          <w:pStyle w:val="a7"/>
          <w:jc w:val="center"/>
        </w:pPr>
        <w:r>
          <w:fldChar w:fldCharType="begin"/>
        </w:r>
        <w:r w:rsidR="0057480D">
          <w:instrText>PAGE   \* MERGEFORMAT</w:instrText>
        </w:r>
        <w:r>
          <w:fldChar w:fldCharType="separate"/>
        </w:r>
        <w:r w:rsidR="0003763C">
          <w:rPr>
            <w:noProof/>
          </w:rPr>
          <w:t>2</w:t>
        </w:r>
        <w:r>
          <w:fldChar w:fldCharType="end"/>
        </w:r>
      </w:p>
    </w:sdtContent>
  </w:sdt>
  <w:p w14:paraId="6C1305AD" w14:textId="77777777" w:rsidR="0057480D" w:rsidRDefault="0057480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8D50" w14:textId="77777777" w:rsidR="009046F5" w:rsidRDefault="009046F5" w:rsidP="009046F5">
    <w:pPr>
      <w:pStyle w:val="a7"/>
      <w:tabs>
        <w:tab w:val="clear" w:pos="4677"/>
        <w:tab w:val="clear" w:pos="9355"/>
        <w:tab w:val="left" w:pos="8220"/>
      </w:tabs>
    </w:pPr>
    <w:r>
      <w:tab/>
      <w:t>Проект</w:t>
    </w:r>
  </w:p>
  <w:p w14:paraId="1F57245C" w14:textId="77777777" w:rsidR="009046F5" w:rsidRDefault="009046F5" w:rsidP="009046F5">
    <w:pPr>
      <w:pStyle w:val="a7"/>
      <w:tabs>
        <w:tab w:val="clear" w:pos="4677"/>
        <w:tab w:val="clear" w:pos="9355"/>
        <w:tab w:val="left" w:pos="82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61CE"/>
    <w:multiLevelType w:val="hybridMultilevel"/>
    <w:tmpl w:val="E318CBCC"/>
    <w:lvl w:ilvl="0" w:tplc="1856120C">
      <w:start w:val="1"/>
      <w:numFmt w:val="decimal"/>
      <w:lvlText w:val="%1."/>
      <w:lvlJc w:val="left"/>
      <w:pPr>
        <w:tabs>
          <w:tab w:val="num" w:pos="1077"/>
        </w:tabs>
        <w:ind w:left="720" w:firstLine="35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D5235D9"/>
    <w:multiLevelType w:val="hybridMultilevel"/>
    <w:tmpl w:val="0DD632C8"/>
    <w:lvl w:ilvl="0" w:tplc="B322AE10">
      <w:start w:val="1"/>
      <w:numFmt w:val="decimal"/>
      <w:lvlText w:val="%1."/>
      <w:lvlJc w:val="left"/>
      <w:pPr>
        <w:tabs>
          <w:tab w:val="num" w:pos="2136"/>
        </w:tabs>
        <w:ind w:left="2136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1"/>
        </w:tabs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1"/>
        </w:tabs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1"/>
        </w:tabs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1"/>
        </w:tabs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2" w15:restartNumberingAfterBreak="0">
    <w:nsid w:val="7E334E25"/>
    <w:multiLevelType w:val="hybridMultilevel"/>
    <w:tmpl w:val="489C0C04"/>
    <w:lvl w:ilvl="0" w:tplc="2D9881AA">
      <w:start w:val="1"/>
      <w:numFmt w:val="decimal"/>
      <w:lvlText w:val="%1."/>
      <w:lvlJc w:val="left"/>
      <w:pPr>
        <w:tabs>
          <w:tab w:val="num" w:pos="1667"/>
        </w:tabs>
        <w:ind w:left="131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1"/>
        </w:tabs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1"/>
        </w:tabs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1"/>
        </w:tabs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1"/>
        </w:tabs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1"/>
        </w:tabs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1"/>
        </w:tabs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1"/>
        </w:tabs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1"/>
        </w:tabs>
        <w:ind w:left="7251" w:hanging="180"/>
      </w:pPr>
    </w:lvl>
  </w:abstractNum>
  <w:num w:numId="1" w16cid:durableId="1603294779">
    <w:abstractNumId w:val="2"/>
  </w:num>
  <w:num w:numId="2" w16cid:durableId="1323462076">
    <w:abstractNumId w:val="1"/>
  </w:num>
  <w:num w:numId="3" w16cid:durableId="92310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DBC"/>
    <w:rsid w:val="00010314"/>
    <w:rsid w:val="0001701B"/>
    <w:rsid w:val="000219FA"/>
    <w:rsid w:val="000300DC"/>
    <w:rsid w:val="000336B9"/>
    <w:rsid w:val="000361B5"/>
    <w:rsid w:val="000362F1"/>
    <w:rsid w:val="0003763C"/>
    <w:rsid w:val="0004064B"/>
    <w:rsid w:val="00044A1B"/>
    <w:rsid w:val="00061F76"/>
    <w:rsid w:val="00063E10"/>
    <w:rsid w:val="0006571A"/>
    <w:rsid w:val="00083BB7"/>
    <w:rsid w:val="00091D16"/>
    <w:rsid w:val="00092104"/>
    <w:rsid w:val="0009394A"/>
    <w:rsid w:val="00094E7A"/>
    <w:rsid w:val="000A155E"/>
    <w:rsid w:val="000B37C7"/>
    <w:rsid w:val="000B7334"/>
    <w:rsid w:val="000C0160"/>
    <w:rsid w:val="000C2FEB"/>
    <w:rsid w:val="000C54B6"/>
    <w:rsid w:val="000D0794"/>
    <w:rsid w:val="000D6307"/>
    <w:rsid w:val="000E5A97"/>
    <w:rsid w:val="000F7A41"/>
    <w:rsid w:val="000F7D8A"/>
    <w:rsid w:val="00100092"/>
    <w:rsid w:val="00103223"/>
    <w:rsid w:val="00116405"/>
    <w:rsid w:val="0011761C"/>
    <w:rsid w:val="00122B5A"/>
    <w:rsid w:val="001250FD"/>
    <w:rsid w:val="0012563A"/>
    <w:rsid w:val="0013365E"/>
    <w:rsid w:val="00133933"/>
    <w:rsid w:val="001349EF"/>
    <w:rsid w:val="0014148B"/>
    <w:rsid w:val="00142850"/>
    <w:rsid w:val="00145DBC"/>
    <w:rsid w:val="00146AE7"/>
    <w:rsid w:val="00157408"/>
    <w:rsid w:val="001621B3"/>
    <w:rsid w:val="001703A4"/>
    <w:rsid w:val="00171E5B"/>
    <w:rsid w:val="00176057"/>
    <w:rsid w:val="00176122"/>
    <w:rsid w:val="00176729"/>
    <w:rsid w:val="00190B78"/>
    <w:rsid w:val="00192981"/>
    <w:rsid w:val="001A2A9A"/>
    <w:rsid w:val="001A3F22"/>
    <w:rsid w:val="001A6AB0"/>
    <w:rsid w:val="001A6EB7"/>
    <w:rsid w:val="001A758E"/>
    <w:rsid w:val="001B2418"/>
    <w:rsid w:val="001C40F9"/>
    <w:rsid w:val="001C575E"/>
    <w:rsid w:val="001C6BD1"/>
    <w:rsid w:val="001F4663"/>
    <w:rsid w:val="00201328"/>
    <w:rsid w:val="00201700"/>
    <w:rsid w:val="00204CCE"/>
    <w:rsid w:val="00212229"/>
    <w:rsid w:val="0021510C"/>
    <w:rsid w:val="00226DC8"/>
    <w:rsid w:val="00227F9E"/>
    <w:rsid w:val="00230E8C"/>
    <w:rsid w:val="002440B0"/>
    <w:rsid w:val="00250AA7"/>
    <w:rsid w:val="00251009"/>
    <w:rsid w:val="00254A15"/>
    <w:rsid w:val="0026521E"/>
    <w:rsid w:val="00272EA0"/>
    <w:rsid w:val="00283028"/>
    <w:rsid w:val="002A02CF"/>
    <w:rsid w:val="002A0606"/>
    <w:rsid w:val="002A17C0"/>
    <w:rsid w:val="002B0433"/>
    <w:rsid w:val="002B0DC7"/>
    <w:rsid w:val="002B3469"/>
    <w:rsid w:val="002B3875"/>
    <w:rsid w:val="002C3502"/>
    <w:rsid w:val="002C5598"/>
    <w:rsid w:val="002C6C98"/>
    <w:rsid w:val="002C7178"/>
    <w:rsid w:val="002C7E26"/>
    <w:rsid w:val="002D06A4"/>
    <w:rsid w:val="002D1B1C"/>
    <w:rsid w:val="002D5B6C"/>
    <w:rsid w:val="002E72AA"/>
    <w:rsid w:val="002F0175"/>
    <w:rsid w:val="002F7E46"/>
    <w:rsid w:val="00304BA6"/>
    <w:rsid w:val="00306790"/>
    <w:rsid w:val="0030788D"/>
    <w:rsid w:val="003201FE"/>
    <w:rsid w:val="003205AE"/>
    <w:rsid w:val="00321561"/>
    <w:rsid w:val="003215BC"/>
    <w:rsid w:val="00323110"/>
    <w:rsid w:val="00324634"/>
    <w:rsid w:val="00330C99"/>
    <w:rsid w:val="00330D62"/>
    <w:rsid w:val="003325E1"/>
    <w:rsid w:val="00336C35"/>
    <w:rsid w:val="003379BD"/>
    <w:rsid w:val="00352667"/>
    <w:rsid w:val="0035343E"/>
    <w:rsid w:val="0037214B"/>
    <w:rsid w:val="00386FFF"/>
    <w:rsid w:val="003922EA"/>
    <w:rsid w:val="003B1BEA"/>
    <w:rsid w:val="003B3AF6"/>
    <w:rsid w:val="003D3B9A"/>
    <w:rsid w:val="003D3E1E"/>
    <w:rsid w:val="003D5E72"/>
    <w:rsid w:val="003E113C"/>
    <w:rsid w:val="003F1614"/>
    <w:rsid w:val="003F3864"/>
    <w:rsid w:val="003F397F"/>
    <w:rsid w:val="003F4526"/>
    <w:rsid w:val="00421E42"/>
    <w:rsid w:val="004306CE"/>
    <w:rsid w:val="004375C3"/>
    <w:rsid w:val="004379ED"/>
    <w:rsid w:val="00446028"/>
    <w:rsid w:val="00452815"/>
    <w:rsid w:val="004627BD"/>
    <w:rsid w:val="00463A51"/>
    <w:rsid w:val="004643C1"/>
    <w:rsid w:val="0046574E"/>
    <w:rsid w:val="004755F6"/>
    <w:rsid w:val="004757EE"/>
    <w:rsid w:val="00476D44"/>
    <w:rsid w:val="0047737B"/>
    <w:rsid w:val="00480569"/>
    <w:rsid w:val="00482268"/>
    <w:rsid w:val="00496D91"/>
    <w:rsid w:val="004A3380"/>
    <w:rsid w:val="004B23DF"/>
    <w:rsid w:val="004B2E5C"/>
    <w:rsid w:val="004B62E1"/>
    <w:rsid w:val="004B64C9"/>
    <w:rsid w:val="004C6D57"/>
    <w:rsid w:val="004D1C12"/>
    <w:rsid w:val="004F15C4"/>
    <w:rsid w:val="004F28E4"/>
    <w:rsid w:val="004F367F"/>
    <w:rsid w:val="00510858"/>
    <w:rsid w:val="00520130"/>
    <w:rsid w:val="00523617"/>
    <w:rsid w:val="00531C82"/>
    <w:rsid w:val="005325D0"/>
    <w:rsid w:val="00551F4B"/>
    <w:rsid w:val="00560149"/>
    <w:rsid w:val="00564E75"/>
    <w:rsid w:val="0057480D"/>
    <w:rsid w:val="00574823"/>
    <w:rsid w:val="00585695"/>
    <w:rsid w:val="005A4163"/>
    <w:rsid w:val="005A72E3"/>
    <w:rsid w:val="005B1687"/>
    <w:rsid w:val="005B1AC2"/>
    <w:rsid w:val="005D199D"/>
    <w:rsid w:val="005D5919"/>
    <w:rsid w:val="005D6B10"/>
    <w:rsid w:val="005E0B01"/>
    <w:rsid w:val="005E78DB"/>
    <w:rsid w:val="005F0624"/>
    <w:rsid w:val="006011DC"/>
    <w:rsid w:val="00614683"/>
    <w:rsid w:val="00615C2F"/>
    <w:rsid w:val="00620244"/>
    <w:rsid w:val="006228E4"/>
    <w:rsid w:val="00627C2E"/>
    <w:rsid w:val="006349A8"/>
    <w:rsid w:val="00635FEE"/>
    <w:rsid w:val="00645C24"/>
    <w:rsid w:val="0064618A"/>
    <w:rsid w:val="00651DC2"/>
    <w:rsid w:val="006563DA"/>
    <w:rsid w:val="00656488"/>
    <w:rsid w:val="00657991"/>
    <w:rsid w:val="00660B93"/>
    <w:rsid w:val="00664FB6"/>
    <w:rsid w:val="00681BBA"/>
    <w:rsid w:val="00681FBC"/>
    <w:rsid w:val="0068576E"/>
    <w:rsid w:val="00687048"/>
    <w:rsid w:val="00690C95"/>
    <w:rsid w:val="00692CCB"/>
    <w:rsid w:val="00693491"/>
    <w:rsid w:val="006A4A0B"/>
    <w:rsid w:val="006C14CF"/>
    <w:rsid w:val="006C1AE0"/>
    <w:rsid w:val="006C1E7B"/>
    <w:rsid w:val="006C36EA"/>
    <w:rsid w:val="006D0DB3"/>
    <w:rsid w:val="006E1539"/>
    <w:rsid w:val="006E371A"/>
    <w:rsid w:val="006E5770"/>
    <w:rsid w:val="006E5E7E"/>
    <w:rsid w:val="006F0F8F"/>
    <w:rsid w:val="006F32FA"/>
    <w:rsid w:val="006F7062"/>
    <w:rsid w:val="00723B27"/>
    <w:rsid w:val="007265B4"/>
    <w:rsid w:val="00734EFD"/>
    <w:rsid w:val="007415C7"/>
    <w:rsid w:val="00742F52"/>
    <w:rsid w:val="00747B8D"/>
    <w:rsid w:val="007503F0"/>
    <w:rsid w:val="00763118"/>
    <w:rsid w:val="00772E0C"/>
    <w:rsid w:val="00773EF3"/>
    <w:rsid w:val="00775011"/>
    <w:rsid w:val="00777604"/>
    <w:rsid w:val="00794C3C"/>
    <w:rsid w:val="00794EE4"/>
    <w:rsid w:val="007A47BE"/>
    <w:rsid w:val="007A74AC"/>
    <w:rsid w:val="007B455B"/>
    <w:rsid w:val="007C5CE9"/>
    <w:rsid w:val="007C7B72"/>
    <w:rsid w:val="007D1C4B"/>
    <w:rsid w:val="007D4671"/>
    <w:rsid w:val="007D49A5"/>
    <w:rsid w:val="007D6D9D"/>
    <w:rsid w:val="007E0FEA"/>
    <w:rsid w:val="007E4070"/>
    <w:rsid w:val="007E7CD4"/>
    <w:rsid w:val="007F2D63"/>
    <w:rsid w:val="008068FE"/>
    <w:rsid w:val="00813475"/>
    <w:rsid w:val="00815A72"/>
    <w:rsid w:val="00822CBE"/>
    <w:rsid w:val="008301CC"/>
    <w:rsid w:val="00832A14"/>
    <w:rsid w:val="008539DC"/>
    <w:rsid w:val="00860E58"/>
    <w:rsid w:val="00864A87"/>
    <w:rsid w:val="00872BD1"/>
    <w:rsid w:val="008B038A"/>
    <w:rsid w:val="008B16B8"/>
    <w:rsid w:val="008B3F39"/>
    <w:rsid w:val="008B70CB"/>
    <w:rsid w:val="008C2042"/>
    <w:rsid w:val="008C723C"/>
    <w:rsid w:val="008D4738"/>
    <w:rsid w:val="008E16F4"/>
    <w:rsid w:val="008F214D"/>
    <w:rsid w:val="008F2510"/>
    <w:rsid w:val="008F7F43"/>
    <w:rsid w:val="00903EB5"/>
    <w:rsid w:val="009046F5"/>
    <w:rsid w:val="0091198A"/>
    <w:rsid w:val="009119EF"/>
    <w:rsid w:val="00924344"/>
    <w:rsid w:val="009268AE"/>
    <w:rsid w:val="00950B82"/>
    <w:rsid w:val="00954089"/>
    <w:rsid w:val="00960473"/>
    <w:rsid w:val="00974ED2"/>
    <w:rsid w:val="00976D2D"/>
    <w:rsid w:val="0098746B"/>
    <w:rsid w:val="00992F0D"/>
    <w:rsid w:val="0099791A"/>
    <w:rsid w:val="00997F75"/>
    <w:rsid w:val="009A0201"/>
    <w:rsid w:val="009A5230"/>
    <w:rsid w:val="009A75DB"/>
    <w:rsid w:val="009C3260"/>
    <w:rsid w:val="009D066E"/>
    <w:rsid w:val="009D3980"/>
    <w:rsid w:val="009F0093"/>
    <w:rsid w:val="009F4FB1"/>
    <w:rsid w:val="00A01915"/>
    <w:rsid w:val="00A03037"/>
    <w:rsid w:val="00A04DA5"/>
    <w:rsid w:val="00A1411C"/>
    <w:rsid w:val="00A23AA6"/>
    <w:rsid w:val="00A342B8"/>
    <w:rsid w:val="00A4313A"/>
    <w:rsid w:val="00A43741"/>
    <w:rsid w:val="00A46902"/>
    <w:rsid w:val="00A56584"/>
    <w:rsid w:val="00A603C2"/>
    <w:rsid w:val="00A6198A"/>
    <w:rsid w:val="00A632D3"/>
    <w:rsid w:val="00A66777"/>
    <w:rsid w:val="00A73A59"/>
    <w:rsid w:val="00A818F0"/>
    <w:rsid w:val="00A90E09"/>
    <w:rsid w:val="00A947AA"/>
    <w:rsid w:val="00A972FC"/>
    <w:rsid w:val="00AA580E"/>
    <w:rsid w:val="00AB5F42"/>
    <w:rsid w:val="00AC4149"/>
    <w:rsid w:val="00AE0B46"/>
    <w:rsid w:val="00AE6EA0"/>
    <w:rsid w:val="00B01FFC"/>
    <w:rsid w:val="00B0626C"/>
    <w:rsid w:val="00B17E7B"/>
    <w:rsid w:val="00B25F23"/>
    <w:rsid w:val="00B33501"/>
    <w:rsid w:val="00B33B21"/>
    <w:rsid w:val="00B42398"/>
    <w:rsid w:val="00B50B18"/>
    <w:rsid w:val="00B52183"/>
    <w:rsid w:val="00B54535"/>
    <w:rsid w:val="00B553CD"/>
    <w:rsid w:val="00B63F51"/>
    <w:rsid w:val="00B6468F"/>
    <w:rsid w:val="00B66653"/>
    <w:rsid w:val="00B70BFC"/>
    <w:rsid w:val="00B82C52"/>
    <w:rsid w:val="00B8479A"/>
    <w:rsid w:val="00B91156"/>
    <w:rsid w:val="00B9610F"/>
    <w:rsid w:val="00BB144C"/>
    <w:rsid w:val="00BB66A9"/>
    <w:rsid w:val="00BC1A4E"/>
    <w:rsid w:val="00BE37E2"/>
    <w:rsid w:val="00BF2501"/>
    <w:rsid w:val="00BF595D"/>
    <w:rsid w:val="00BF617D"/>
    <w:rsid w:val="00BF62BF"/>
    <w:rsid w:val="00C0318F"/>
    <w:rsid w:val="00C10E3D"/>
    <w:rsid w:val="00C30E6F"/>
    <w:rsid w:val="00C4505B"/>
    <w:rsid w:val="00C54A8D"/>
    <w:rsid w:val="00C76699"/>
    <w:rsid w:val="00C82AEF"/>
    <w:rsid w:val="00C858EE"/>
    <w:rsid w:val="00C87776"/>
    <w:rsid w:val="00C87CCA"/>
    <w:rsid w:val="00C90649"/>
    <w:rsid w:val="00C911A1"/>
    <w:rsid w:val="00CC1207"/>
    <w:rsid w:val="00CC4901"/>
    <w:rsid w:val="00CE20D2"/>
    <w:rsid w:val="00CF4744"/>
    <w:rsid w:val="00CF4E85"/>
    <w:rsid w:val="00CF54AE"/>
    <w:rsid w:val="00CF63F5"/>
    <w:rsid w:val="00D01D8D"/>
    <w:rsid w:val="00D02514"/>
    <w:rsid w:val="00D13CE3"/>
    <w:rsid w:val="00D15EFC"/>
    <w:rsid w:val="00D17DBE"/>
    <w:rsid w:val="00D2019F"/>
    <w:rsid w:val="00D20D33"/>
    <w:rsid w:val="00D34D6A"/>
    <w:rsid w:val="00D502E4"/>
    <w:rsid w:val="00D511EC"/>
    <w:rsid w:val="00D775CE"/>
    <w:rsid w:val="00D81240"/>
    <w:rsid w:val="00D842D1"/>
    <w:rsid w:val="00D93C7A"/>
    <w:rsid w:val="00D9641D"/>
    <w:rsid w:val="00D96B74"/>
    <w:rsid w:val="00D96FFA"/>
    <w:rsid w:val="00DB7F40"/>
    <w:rsid w:val="00DC31AB"/>
    <w:rsid w:val="00DC330E"/>
    <w:rsid w:val="00DD1C7C"/>
    <w:rsid w:val="00DD44BC"/>
    <w:rsid w:val="00DE3032"/>
    <w:rsid w:val="00DF42DF"/>
    <w:rsid w:val="00DF6C72"/>
    <w:rsid w:val="00E0023A"/>
    <w:rsid w:val="00E016C5"/>
    <w:rsid w:val="00E101F7"/>
    <w:rsid w:val="00E1322A"/>
    <w:rsid w:val="00E164A1"/>
    <w:rsid w:val="00E17003"/>
    <w:rsid w:val="00E2400C"/>
    <w:rsid w:val="00E24F00"/>
    <w:rsid w:val="00E269BA"/>
    <w:rsid w:val="00E27274"/>
    <w:rsid w:val="00E3119B"/>
    <w:rsid w:val="00E3473A"/>
    <w:rsid w:val="00E40F25"/>
    <w:rsid w:val="00E41DC0"/>
    <w:rsid w:val="00E54046"/>
    <w:rsid w:val="00E56E43"/>
    <w:rsid w:val="00E5769A"/>
    <w:rsid w:val="00E612A0"/>
    <w:rsid w:val="00E728A2"/>
    <w:rsid w:val="00E86252"/>
    <w:rsid w:val="00E86CE0"/>
    <w:rsid w:val="00E95516"/>
    <w:rsid w:val="00E96687"/>
    <w:rsid w:val="00EA4977"/>
    <w:rsid w:val="00EA4A02"/>
    <w:rsid w:val="00EB0F36"/>
    <w:rsid w:val="00EB3D5F"/>
    <w:rsid w:val="00EC023E"/>
    <w:rsid w:val="00EC1A88"/>
    <w:rsid w:val="00EC2C61"/>
    <w:rsid w:val="00ED3953"/>
    <w:rsid w:val="00EE4677"/>
    <w:rsid w:val="00EE57D3"/>
    <w:rsid w:val="00F0519D"/>
    <w:rsid w:val="00F0760C"/>
    <w:rsid w:val="00F241B0"/>
    <w:rsid w:val="00F30C82"/>
    <w:rsid w:val="00F31BDF"/>
    <w:rsid w:val="00F5623E"/>
    <w:rsid w:val="00F64913"/>
    <w:rsid w:val="00F73E8D"/>
    <w:rsid w:val="00F865CC"/>
    <w:rsid w:val="00FA2AD4"/>
    <w:rsid w:val="00FD20CB"/>
    <w:rsid w:val="00FD4E99"/>
    <w:rsid w:val="00FE0175"/>
    <w:rsid w:val="00FE2511"/>
    <w:rsid w:val="00FF14AE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9A6C3"/>
  <w15:docId w15:val="{D577D01E-E4D4-4BB0-AA83-99AD4694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DBC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21E42"/>
    <w:pPr>
      <w:jc w:val="center"/>
      <w:outlineLvl w:val="2"/>
    </w:pPr>
    <w:rPr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45DB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145DB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145DB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5">
    <w:name w:val="Style5"/>
    <w:basedOn w:val="a"/>
    <w:rsid w:val="00145DBC"/>
    <w:pPr>
      <w:widowControl w:val="0"/>
      <w:autoSpaceDE w:val="0"/>
      <w:autoSpaceDN w:val="0"/>
      <w:adjustRightInd w:val="0"/>
      <w:spacing w:line="283" w:lineRule="exact"/>
      <w:ind w:firstLine="720"/>
      <w:jc w:val="both"/>
    </w:pPr>
  </w:style>
  <w:style w:type="paragraph" w:customStyle="1" w:styleId="Style6">
    <w:name w:val="Style6"/>
    <w:basedOn w:val="a"/>
    <w:rsid w:val="00145DB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145DBC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45DBC"/>
    <w:rPr>
      <w:rFonts w:ascii="Times New Roman" w:hAnsi="Times New Roman" w:cs="Times New Roman"/>
      <w:spacing w:val="70"/>
      <w:sz w:val="30"/>
      <w:szCs w:val="30"/>
    </w:rPr>
  </w:style>
  <w:style w:type="character" w:customStyle="1" w:styleId="FontStyle13">
    <w:name w:val="Font Style13"/>
    <w:basedOn w:val="a0"/>
    <w:rsid w:val="00145DBC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145DBC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421E42"/>
    <w:rPr>
      <w:b/>
      <w:snapToGrid w:val="0"/>
      <w:sz w:val="28"/>
      <w:szCs w:val="28"/>
      <w:lang w:val="ru-RU" w:eastAsia="ru-RU" w:bidi="ar-SA"/>
    </w:rPr>
  </w:style>
  <w:style w:type="paragraph" w:customStyle="1" w:styleId="a3">
    <w:name w:val="подпись"/>
    <w:basedOn w:val="a"/>
    <w:rsid w:val="00421E42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a4">
    <w:name w:val="уважаемый"/>
    <w:basedOn w:val="a"/>
    <w:rsid w:val="00421E42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customStyle="1" w:styleId="ConsNormal">
    <w:name w:val="ConsNormal"/>
    <w:rsid w:val="00496D91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0300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FD4E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D4E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748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480D"/>
    <w:rPr>
      <w:sz w:val="24"/>
      <w:szCs w:val="24"/>
    </w:rPr>
  </w:style>
  <w:style w:type="paragraph" w:styleId="a9">
    <w:name w:val="footer"/>
    <w:basedOn w:val="a"/>
    <w:link w:val="aa"/>
    <w:rsid w:val="005748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48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ВОЛОГОДСКОЙ ОБЛАСТИ</vt:lpstr>
    </vt:vector>
  </TitlesOfParts>
  <Company>kspvo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ВОЛОГОДСКОЙ ОБЛАСТИ</dc:title>
  <dc:creator>mpepshina</dc:creator>
  <cp:lastModifiedBy>Воронков А.В.</cp:lastModifiedBy>
  <cp:revision>17</cp:revision>
  <cp:lastPrinted>2023-11-21T13:53:00Z</cp:lastPrinted>
  <dcterms:created xsi:type="dcterms:W3CDTF">2023-10-18T14:10:00Z</dcterms:created>
  <dcterms:modified xsi:type="dcterms:W3CDTF">2023-12-07T06:13:00Z</dcterms:modified>
</cp:coreProperties>
</file>